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50"/>
      </w:tblGrid>
      <w:tr w:rsidR="00E732B1" w14:paraId="7C7DDF13" w14:textId="77777777" w:rsidTr="00053970">
        <w:tc>
          <w:tcPr>
            <w:tcW w:w="17250" w:type="dxa"/>
          </w:tcPr>
          <w:p w14:paraId="57769D50" w14:textId="5746C4A9" w:rsidR="00E732B1" w:rsidRPr="00E732B1" w:rsidRDefault="00E732B1" w:rsidP="00CC7EE4">
            <w:pPr>
              <w:jc w:val="center"/>
              <w:rPr>
                <w:b/>
                <w:bCs/>
              </w:rPr>
            </w:pPr>
            <w:r w:rsidRPr="00E732B1">
              <w:rPr>
                <w:b/>
                <w:bCs/>
              </w:rPr>
              <w:t xml:space="preserve">FORM N: </w:t>
            </w:r>
            <w:r w:rsidR="00582C67">
              <w:rPr>
                <w:b/>
                <w:bCs/>
              </w:rPr>
              <w:t>Non-Mandatory Requirements</w:t>
            </w:r>
          </w:p>
        </w:tc>
      </w:tr>
      <w:tr w:rsidR="00E732B1" w14:paraId="56495786" w14:textId="77777777" w:rsidTr="00053970">
        <w:tc>
          <w:tcPr>
            <w:tcW w:w="17250" w:type="dxa"/>
          </w:tcPr>
          <w:p w14:paraId="03E3D404" w14:textId="77777777" w:rsidR="00E732B1" w:rsidRDefault="00E732B1"/>
        </w:tc>
      </w:tr>
      <w:tr w:rsidR="00E732B1" w14:paraId="25EB341F" w14:textId="77777777" w:rsidTr="00D57B04">
        <w:tc>
          <w:tcPr>
            <w:tcW w:w="0" w:type="auto"/>
          </w:tcPr>
          <w:p w14:paraId="09E0EC2B" w14:textId="56ADF4FF" w:rsidR="00E732B1" w:rsidRDefault="00E732B1" w:rsidP="00CC7EE4">
            <w:r>
              <w:t xml:space="preserve">Instructions for filling out Form N: </w:t>
            </w:r>
            <w:r w:rsidR="00582C67">
              <w:t>Non-Mandatory Requirements</w:t>
            </w:r>
          </w:p>
          <w:p w14:paraId="747EC84C" w14:textId="77777777" w:rsidR="00E732B1" w:rsidRDefault="00E732B1" w:rsidP="00CC7EE4"/>
          <w:p w14:paraId="14D0E273" w14:textId="161EFF5E" w:rsidR="00E732B1" w:rsidRDefault="00E732B1" w:rsidP="00CC7EE4">
            <w:pPr>
              <w:pStyle w:val="ListParagraph"/>
              <w:numPr>
                <w:ilvl w:val="0"/>
                <w:numId w:val="1"/>
              </w:numPr>
              <w:spacing w:after="160"/>
            </w:pPr>
            <w:r>
              <w:t xml:space="preserve">Complete Form N: </w:t>
            </w:r>
            <w:r w:rsidR="00CD07A8">
              <w:t>Non-Mandatory</w:t>
            </w:r>
            <w:r>
              <w:t xml:space="preserve"> Requirements</w:t>
            </w:r>
          </w:p>
          <w:p w14:paraId="56AF80C0" w14:textId="57B1C2B9" w:rsidR="00E732B1" w:rsidRDefault="00E732B1" w:rsidP="00CC7EE4">
            <w:pPr>
              <w:pStyle w:val="ListParagraph"/>
              <w:numPr>
                <w:ilvl w:val="0"/>
                <w:numId w:val="1"/>
              </w:numPr>
              <w:spacing w:after="160"/>
            </w:pPr>
            <w:r>
              <w:t xml:space="preserve">Follow the </w:t>
            </w:r>
            <w:r w:rsidR="00020E53">
              <w:t>P</w:t>
            </w:r>
            <w:r>
              <w:t>roposal instructions in the Proposal Instructions section below</w:t>
            </w:r>
          </w:p>
        </w:tc>
      </w:tr>
      <w:tr w:rsidR="00E732B1" w14:paraId="3DC92B79" w14:textId="77777777" w:rsidTr="00D57B04">
        <w:tc>
          <w:tcPr>
            <w:tcW w:w="0" w:type="auto"/>
          </w:tcPr>
          <w:p w14:paraId="0925341B" w14:textId="77777777" w:rsidR="00E732B1" w:rsidRPr="00E732B1" w:rsidRDefault="00E732B1" w:rsidP="00CC7EE4">
            <w:pPr>
              <w:rPr>
                <w:b/>
                <w:bCs/>
              </w:rPr>
            </w:pPr>
            <w:r w:rsidRPr="00E732B1">
              <w:rPr>
                <w:b/>
                <w:bCs/>
              </w:rPr>
              <w:t>PROPOSAL INSTRUCTIONS</w:t>
            </w:r>
          </w:p>
          <w:p w14:paraId="5729C3E8" w14:textId="030EEEDE" w:rsidR="00CC7EE4" w:rsidRDefault="00E732B1" w:rsidP="00CC7EE4">
            <w:pPr>
              <w:pStyle w:val="ListParagraph"/>
              <w:numPr>
                <w:ilvl w:val="0"/>
                <w:numId w:val="2"/>
              </w:numPr>
              <w:spacing w:before="240"/>
            </w:pPr>
            <w:r w:rsidRPr="00E732B1">
              <w:rPr>
                <w:b/>
                <w:bCs/>
              </w:rPr>
              <w:t xml:space="preserve">For each Non-Mandatory requirement indicate which Proponent response code that best describes your </w:t>
            </w:r>
            <w:r w:rsidR="005F5D50">
              <w:rPr>
                <w:b/>
                <w:bCs/>
              </w:rPr>
              <w:t>Solution</w:t>
            </w:r>
            <w:r w:rsidRPr="00E732B1">
              <w:rPr>
                <w:b/>
                <w:bCs/>
              </w:rPr>
              <w:t>:</w:t>
            </w:r>
            <w:r w:rsidR="00CC7EE4">
              <w:rPr>
                <w:b/>
                <w:bCs/>
              </w:rPr>
              <w:br/>
            </w:r>
            <w:r>
              <w:br/>
            </w:r>
            <w:r w:rsidRPr="00CC7EE4">
              <w:rPr>
                <w:b/>
                <w:bCs/>
              </w:rPr>
              <w:t>Y – Available Out of the Box:</w:t>
            </w:r>
            <w:r>
              <w:t xml:space="preserve"> </w:t>
            </w:r>
            <w:r w:rsidR="001B5888">
              <w:t>T</w:t>
            </w:r>
            <w:r>
              <w:t xml:space="preserve">he </w:t>
            </w:r>
            <w:r w:rsidR="005F5D50">
              <w:t>Solution</w:t>
            </w:r>
            <w:r>
              <w:t xml:space="preserve"> for the requirement is currently available in the existing product “out of the box”. Configuration may be required to enable the feature (requirement will be met through changes to settings of tables, switches, and rules without modification to the source code). Requirement is installed and operational at other sites and can be demonstrated to the City of Winnipeg.</w:t>
            </w:r>
            <w:r>
              <w:br/>
            </w:r>
            <w:r w:rsidR="00CC7EE4">
              <w:rPr>
                <w:b/>
                <w:bCs/>
              </w:rPr>
              <w:br/>
            </w:r>
            <w:r w:rsidRPr="00CC7EE4">
              <w:rPr>
                <w:b/>
                <w:bCs/>
              </w:rPr>
              <w:t>C – Available via Customization:</w:t>
            </w:r>
            <w:r>
              <w:t xml:space="preserve"> </w:t>
            </w:r>
            <w:r w:rsidR="001B5888">
              <w:t>T</w:t>
            </w:r>
            <w:r>
              <w:t xml:space="preserve">he </w:t>
            </w:r>
            <w:r w:rsidR="005F5D50">
              <w:t>Solution</w:t>
            </w:r>
            <w:r>
              <w:t xml:space="preserve"> for the requirement is not currently available in the existing product “out of the box”, but may be incorporated via customization of the </w:t>
            </w:r>
            <w:r w:rsidR="005F5D50">
              <w:t>Solution</w:t>
            </w:r>
            <w:r>
              <w:t xml:space="preserve"> components. Requirement will be met through changes to the source code which would require analysis and reapplication during updates, upgrades, or when applying software patches.</w:t>
            </w:r>
            <w:r>
              <w:br/>
            </w:r>
            <w:r w:rsidR="00CC7EE4">
              <w:rPr>
                <w:b/>
                <w:bCs/>
              </w:rPr>
              <w:br/>
            </w:r>
            <w:r w:rsidRPr="00CC7EE4">
              <w:rPr>
                <w:b/>
                <w:bCs/>
              </w:rPr>
              <w:t>F – Future Availability:</w:t>
            </w:r>
            <w:r>
              <w:t xml:space="preserve"> </w:t>
            </w:r>
            <w:r w:rsidR="001B5888">
              <w:t>T</w:t>
            </w:r>
            <w:r>
              <w:t xml:space="preserve">he </w:t>
            </w:r>
            <w:r w:rsidR="005F5D50">
              <w:t>Solution</w:t>
            </w:r>
            <w:r>
              <w:t xml:space="preserve"> for the requirement is not currently available, but will be available in an upcoming planned product release. If this option is indicated, include the date/timeframe</w:t>
            </w:r>
            <w:r w:rsidR="00053970">
              <w:t xml:space="preserve"> e.g. Q1 2023,</w:t>
            </w:r>
            <w:r>
              <w:t xml:space="preserve"> when the requirement will be available for implementation </w:t>
            </w:r>
            <w:r w:rsidR="00053970">
              <w:t>in the comments box.</w:t>
            </w:r>
          </w:p>
          <w:p w14:paraId="60075117" w14:textId="63336FD9" w:rsidR="004A701C" w:rsidRDefault="00CC7EE4" w:rsidP="004A701C">
            <w:pPr>
              <w:pStyle w:val="ListParagraph"/>
              <w:spacing w:before="240"/>
            </w:pPr>
            <w:r>
              <w:rPr>
                <w:b/>
                <w:bCs/>
              </w:rPr>
              <w:br/>
            </w:r>
            <w:r w:rsidR="00E732B1" w:rsidRPr="00CC7EE4">
              <w:rPr>
                <w:b/>
                <w:bCs/>
              </w:rPr>
              <w:t>3 – Third</w:t>
            </w:r>
            <w:r>
              <w:rPr>
                <w:b/>
                <w:bCs/>
              </w:rPr>
              <w:t>-</w:t>
            </w:r>
            <w:r w:rsidR="00E732B1" w:rsidRPr="00CC7EE4">
              <w:rPr>
                <w:b/>
                <w:bCs/>
              </w:rPr>
              <w:t>Party Supplied:</w:t>
            </w:r>
            <w:r w:rsidR="00E732B1">
              <w:t xml:space="preserve"> </w:t>
            </w:r>
            <w:r w:rsidR="001B5888">
              <w:t>T</w:t>
            </w:r>
            <w:r w:rsidR="00E732B1">
              <w:t xml:space="preserve">he </w:t>
            </w:r>
            <w:r w:rsidR="005F5D50">
              <w:t>Solution</w:t>
            </w:r>
            <w:r w:rsidR="00E732B1">
              <w:t xml:space="preserve"> for the requirement is expected to be met by using a </w:t>
            </w:r>
            <w:r>
              <w:t>third-party</w:t>
            </w:r>
            <w:r w:rsidR="00E732B1">
              <w:t xml:space="preserve"> vendor’s existing product, either integrated or non-integrated.</w:t>
            </w:r>
            <w:r w:rsidR="00E732B1">
              <w:br/>
            </w:r>
            <w:r>
              <w:rPr>
                <w:b/>
                <w:bCs/>
              </w:rPr>
              <w:br/>
            </w:r>
            <w:r w:rsidR="00E732B1" w:rsidRPr="00CC7EE4">
              <w:rPr>
                <w:b/>
                <w:bCs/>
              </w:rPr>
              <w:t>N – Not Possible:</w:t>
            </w:r>
            <w:r w:rsidR="00E732B1">
              <w:t xml:space="preserve"> </w:t>
            </w:r>
            <w:r w:rsidR="001B5888">
              <w:t>T</w:t>
            </w:r>
            <w:r w:rsidR="00E732B1">
              <w:t xml:space="preserve">he </w:t>
            </w:r>
            <w:r w:rsidR="005F5D50">
              <w:t>Solution</w:t>
            </w:r>
            <w:r w:rsidR="00E732B1">
              <w:t xml:space="preserve"> for the requirement will not be provided by the Proponent. </w:t>
            </w:r>
          </w:p>
          <w:p w14:paraId="70CD3166" w14:textId="24655F57" w:rsidR="00E732B1" w:rsidRPr="004A701C" w:rsidRDefault="00E732B1" w:rsidP="004A701C">
            <w:pPr>
              <w:spacing w:before="240"/>
              <w:rPr>
                <w:b/>
              </w:rPr>
            </w:pPr>
            <w:r w:rsidRPr="004A701C">
              <w:rPr>
                <w:b/>
              </w:rPr>
              <w:t>Notes:</w:t>
            </w:r>
          </w:p>
          <w:p w14:paraId="0AED0C99" w14:textId="77777777" w:rsidR="00E732B1" w:rsidRDefault="00E732B1" w:rsidP="00CC7EE4">
            <w:pPr>
              <w:pStyle w:val="ListParagraph"/>
              <w:numPr>
                <w:ilvl w:val="0"/>
                <w:numId w:val="3"/>
              </w:numPr>
              <w:spacing w:before="240" w:after="160"/>
            </w:pPr>
            <w:r>
              <w:t>An omitted response will be assumed to be the same as a response code of “N”.</w:t>
            </w:r>
          </w:p>
          <w:p w14:paraId="4B3B5217" w14:textId="4308FB69" w:rsidR="00E732B1" w:rsidRDefault="00E732B1" w:rsidP="00CC7EE4">
            <w:pPr>
              <w:pStyle w:val="ListParagraph"/>
              <w:numPr>
                <w:ilvl w:val="0"/>
                <w:numId w:val="3"/>
              </w:numPr>
              <w:spacing w:before="240" w:after="160"/>
            </w:pPr>
            <w:r>
              <w:t>Any deviation from the response code will be re-coded at the discretion of the City of Winnipeg</w:t>
            </w:r>
          </w:p>
        </w:tc>
        <w:bookmarkStart w:id="0" w:name="_GoBack"/>
        <w:bookmarkEnd w:id="0"/>
      </w:tr>
    </w:tbl>
    <w:p w14:paraId="2D837341" w14:textId="77777777" w:rsidR="00053970" w:rsidRDefault="00053970">
      <w:r>
        <w:br w:type="page"/>
      </w:r>
    </w:p>
    <w:tbl>
      <w:tblPr>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171"/>
        <w:gridCol w:w="2558"/>
        <w:gridCol w:w="2278"/>
        <w:gridCol w:w="3226"/>
      </w:tblGrid>
      <w:tr w:rsidR="00053970" w:rsidRPr="00A213DB" w14:paraId="78D7AB85" w14:textId="3F9C1C05" w:rsidTr="007A3283">
        <w:trPr>
          <w:cantSplit/>
          <w:trHeight w:val="300"/>
        </w:trPr>
        <w:tc>
          <w:tcPr>
            <w:tcW w:w="15374" w:type="dxa"/>
            <w:gridSpan w:val="5"/>
          </w:tcPr>
          <w:p w14:paraId="62EBCF2B" w14:textId="45A8DD16" w:rsidR="00053970" w:rsidRPr="00A213DB" w:rsidRDefault="00053970" w:rsidP="00A213D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Form N - </w:t>
            </w:r>
            <w:r w:rsidRPr="00A213DB">
              <w:rPr>
                <w:rFonts w:ascii="Calibri" w:eastAsia="Times New Roman" w:hAnsi="Calibri" w:cs="Calibri"/>
                <w:b/>
                <w:bCs/>
                <w:color w:val="000000"/>
              </w:rPr>
              <w:t>Non-Mandatory Requirements</w:t>
            </w:r>
          </w:p>
        </w:tc>
      </w:tr>
      <w:tr w:rsidR="009905DD" w:rsidRPr="00A213DB" w14:paraId="05B81ED5" w14:textId="0B779F48" w:rsidTr="00622B86">
        <w:trPr>
          <w:cantSplit/>
          <w:trHeight w:val="300"/>
        </w:trPr>
        <w:tc>
          <w:tcPr>
            <w:tcW w:w="1141" w:type="dxa"/>
          </w:tcPr>
          <w:p w14:paraId="122B6E3D" w14:textId="1865B712" w:rsidR="00B31B55" w:rsidRPr="00A213DB" w:rsidRDefault="00B31B55" w:rsidP="00A213DB">
            <w:pPr>
              <w:spacing w:after="0" w:line="240" w:lineRule="auto"/>
              <w:rPr>
                <w:rFonts w:ascii="Calibri" w:eastAsia="Times New Roman" w:hAnsi="Calibri" w:cs="Calibri"/>
                <w:b/>
                <w:bCs/>
                <w:color w:val="000000"/>
              </w:rPr>
            </w:pPr>
            <w:r>
              <w:rPr>
                <w:rFonts w:ascii="Calibri" w:eastAsia="Times New Roman" w:hAnsi="Calibri" w:cs="Calibri"/>
                <w:b/>
                <w:bCs/>
                <w:color w:val="000000"/>
              </w:rPr>
              <w:t>Reference</w:t>
            </w:r>
          </w:p>
        </w:tc>
        <w:tc>
          <w:tcPr>
            <w:tcW w:w="11007" w:type="dxa"/>
            <w:gridSpan w:val="3"/>
            <w:shd w:val="clear" w:color="auto" w:fill="auto"/>
            <w:noWrap/>
            <w:vAlign w:val="bottom"/>
            <w:hideMark/>
          </w:tcPr>
          <w:p w14:paraId="04DBF7A5" w14:textId="3252163A" w:rsidR="00B31B55" w:rsidRPr="00A213DB" w:rsidRDefault="00B31B55" w:rsidP="00A213DB">
            <w:pPr>
              <w:spacing w:after="0" w:line="240" w:lineRule="auto"/>
              <w:rPr>
                <w:rFonts w:ascii="Calibri" w:eastAsia="Times New Roman" w:hAnsi="Calibri" w:cs="Calibri"/>
                <w:b/>
                <w:bCs/>
                <w:color w:val="000000"/>
              </w:rPr>
            </w:pPr>
            <w:r w:rsidRPr="00A213DB">
              <w:rPr>
                <w:rFonts w:ascii="Calibri" w:eastAsia="Times New Roman" w:hAnsi="Calibri" w:cs="Calibri"/>
                <w:b/>
                <w:bCs/>
                <w:color w:val="000000"/>
              </w:rPr>
              <w:t>General Requirements</w:t>
            </w:r>
          </w:p>
        </w:tc>
        <w:tc>
          <w:tcPr>
            <w:tcW w:w="3226" w:type="dxa"/>
          </w:tcPr>
          <w:p w14:paraId="07264DE6" w14:textId="77777777" w:rsidR="00B31B55" w:rsidRPr="00A213DB" w:rsidRDefault="00B31B55" w:rsidP="00A213DB">
            <w:pPr>
              <w:spacing w:after="0" w:line="240" w:lineRule="auto"/>
              <w:rPr>
                <w:rFonts w:ascii="Calibri" w:eastAsia="Times New Roman" w:hAnsi="Calibri" w:cs="Calibri"/>
                <w:b/>
                <w:bCs/>
                <w:color w:val="000000"/>
              </w:rPr>
            </w:pPr>
          </w:p>
        </w:tc>
      </w:tr>
      <w:tr w:rsidR="009905DD" w:rsidRPr="00A213DB" w14:paraId="5E64ABD2" w14:textId="638721A2" w:rsidTr="00622B86">
        <w:trPr>
          <w:cantSplit/>
          <w:trHeight w:val="900"/>
        </w:trPr>
        <w:tc>
          <w:tcPr>
            <w:tcW w:w="1141" w:type="dxa"/>
          </w:tcPr>
          <w:p w14:paraId="1702CFBE" w14:textId="77777777" w:rsidR="00B31B55" w:rsidRPr="00B31B55" w:rsidRDefault="00B31B55" w:rsidP="00A213DB">
            <w:pPr>
              <w:spacing w:after="0" w:line="240" w:lineRule="auto"/>
              <w:rPr>
                <w:rFonts w:ascii="Calibri" w:eastAsia="Times New Roman" w:hAnsi="Calibri" w:cs="Calibri"/>
                <w:b/>
                <w:bCs/>
                <w:color w:val="000000"/>
                <w:highlight w:val="yellow"/>
              </w:rPr>
            </w:pPr>
          </w:p>
        </w:tc>
        <w:tc>
          <w:tcPr>
            <w:tcW w:w="6171" w:type="dxa"/>
            <w:shd w:val="clear" w:color="auto" w:fill="auto"/>
            <w:vAlign w:val="bottom"/>
            <w:hideMark/>
          </w:tcPr>
          <w:p w14:paraId="0383731A" w14:textId="2730D25C" w:rsidR="00B31B55" w:rsidRPr="00A213DB" w:rsidRDefault="00B31B55" w:rsidP="00A213DB">
            <w:pPr>
              <w:spacing w:after="0" w:line="240" w:lineRule="auto"/>
              <w:rPr>
                <w:rFonts w:ascii="Calibri" w:eastAsia="Times New Roman" w:hAnsi="Calibri" w:cs="Calibri"/>
                <w:b/>
                <w:bCs/>
                <w:color w:val="000000"/>
              </w:rPr>
            </w:pPr>
            <w:r w:rsidRPr="00A213DB">
              <w:rPr>
                <w:rFonts w:ascii="Calibri" w:eastAsia="Times New Roman" w:hAnsi="Calibri" w:cs="Calibri"/>
                <w:b/>
                <w:bCs/>
                <w:color w:val="000000"/>
              </w:rPr>
              <w:t>Requirement Description</w:t>
            </w:r>
          </w:p>
        </w:tc>
        <w:tc>
          <w:tcPr>
            <w:tcW w:w="2558" w:type="dxa"/>
            <w:shd w:val="clear" w:color="auto" w:fill="auto"/>
            <w:vAlign w:val="bottom"/>
            <w:hideMark/>
          </w:tcPr>
          <w:p w14:paraId="64E355E1" w14:textId="77777777" w:rsidR="00B31B55" w:rsidRPr="00A213DB" w:rsidRDefault="00B31B55" w:rsidP="00A213DB">
            <w:pPr>
              <w:spacing w:after="0" w:line="240" w:lineRule="auto"/>
              <w:jc w:val="center"/>
              <w:rPr>
                <w:rFonts w:ascii="Calibri" w:eastAsia="Times New Roman" w:hAnsi="Calibri" w:cs="Calibri"/>
                <w:b/>
                <w:bCs/>
                <w:color w:val="000000"/>
              </w:rPr>
            </w:pPr>
            <w:r w:rsidRPr="00A213DB">
              <w:rPr>
                <w:rFonts w:ascii="Calibri" w:eastAsia="Times New Roman" w:hAnsi="Calibri" w:cs="Calibri"/>
                <w:b/>
                <w:bCs/>
                <w:color w:val="000000"/>
              </w:rPr>
              <w:t>Requirement Category</w:t>
            </w:r>
          </w:p>
        </w:tc>
        <w:tc>
          <w:tcPr>
            <w:tcW w:w="2278" w:type="dxa"/>
            <w:shd w:val="clear" w:color="auto" w:fill="auto"/>
            <w:vAlign w:val="bottom"/>
            <w:hideMark/>
          </w:tcPr>
          <w:p w14:paraId="006283BD" w14:textId="77777777" w:rsidR="00B31B55" w:rsidRPr="00A213DB" w:rsidRDefault="00B31B55" w:rsidP="00A213DB">
            <w:pPr>
              <w:spacing w:after="0" w:line="240" w:lineRule="auto"/>
              <w:jc w:val="center"/>
              <w:rPr>
                <w:rFonts w:ascii="Calibri" w:eastAsia="Times New Roman" w:hAnsi="Calibri" w:cs="Calibri"/>
                <w:b/>
                <w:bCs/>
                <w:color w:val="000000"/>
              </w:rPr>
            </w:pPr>
            <w:r w:rsidRPr="00A213DB">
              <w:rPr>
                <w:rFonts w:ascii="Calibri" w:eastAsia="Times New Roman" w:hAnsi="Calibri" w:cs="Calibri"/>
                <w:b/>
                <w:bCs/>
                <w:color w:val="000000"/>
              </w:rPr>
              <w:t>Proponent Response</w:t>
            </w:r>
            <w:r w:rsidRPr="00A213DB">
              <w:rPr>
                <w:rFonts w:ascii="Calibri" w:eastAsia="Times New Roman" w:hAnsi="Calibri" w:cs="Calibri"/>
                <w:b/>
                <w:bCs/>
                <w:color w:val="000000"/>
              </w:rPr>
              <w:br/>
              <w:t>(Y, C, F, 3, N)</w:t>
            </w:r>
          </w:p>
        </w:tc>
        <w:tc>
          <w:tcPr>
            <w:tcW w:w="3226" w:type="dxa"/>
          </w:tcPr>
          <w:p w14:paraId="52221CB7" w14:textId="491497E3" w:rsidR="00B31B55" w:rsidRPr="00A213DB" w:rsidRDefault="00B31B55" w:rsidP="00A213D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Comments</w:t>
            </w:r>
          </w:p>
        </w:tc>
      </w:tr>
      <w:tr w:rsidR="00CD07A8" w:rsidRPr="00A213DB" w14:paraId="2328EA8B" w14:textId="77777777" w:rsidTr="007A3283">
        <w:trPr>
          <w:cantSplit/>
        </w:trPr>
        <w:tc>
          <w:tcPr>
            <w:tcW w:w="15374" w:type="dxa"/>
            <w:gridSpan w:val="5"/>
            <w:vAlign w:val="center"/>
          </w:tcPr>
          <w:p w14:paraId="5522627B" w14:textId="7C1F6252" w:rsidR="00CD07A8" w:rsidRPr="00A213DB" w:rsidRDefault="00CD07A8" w:rsidP="00C46BEB">
            <w:pPr>
              <w:spacing w:after="0" w:line="240" w:lineRule="auto"/>
              <w:rPr>
                <w:rFonts w:ascii="Calibri" w:eastAsia="Times New Roman" w:hAnsi="Calibri" w:cs="Calibri"/>
                <w:color w:val="000000"/>
              </w:rPr>
            </w:pPr>
            <w:r>
              <w:rPr>
                <w:rFonts w:ascii="Calibri" w:eastAsia="Times New Roman" w:hAnsi="Calibri" w:cs="Calibri"/>
                <w:color w:val="000000"/>
              </w:rPr>
              <w:t>The System should have:</w:t>
            </w:r>
          </w:p>
        </w:tc>
      </w:tr>
      <w:tr w:rsidR="009905DD" w:rsidRPr="00A213DB" w14:paraId="7185FC9A" w14:textId="01B482A8" w:rsidTr="00622B86">
        <w:trPr>
          <w:cantSplit/>
        </w:trPr>
        <w:tc>
          <w:tcPr>
            <w:tcW w:w="1141" w:type="dxa"/>
            <w:vAlign w:val="center"/>
          </w:tcPr>
          <w:p w14:paraId="2BE9548F" w14:textId="3E3D6BA1" w:rsidR="00C46BEB" w:rsidRPr="00C46BEB" w:rsidRDefault="00C46BEB" w:rsidP="00C46BEB">
            <w:pPr>
              <w:spacing w:after="0" w:line="240" w:lineRule="auto"/>
              <w:rPr>
                <w:rFonts w:ascii="Calibri" w:eastAsia="Times New Roman" w:hAnsi="Calibri" w:cs="Calibri"/>
                <w:color w:val="000000"/>
              </w:rPr>
            </w:pPr>
            <w:r>
              <w:rPr>
                <w:rFonts w:ascii="Calibri" w:hAnsi="Calibri" w:cs="Calibri"/>
                <w:color w:val="000000"/>
              </w:rPr>
              <w:t>1.</w:t>
            </w:r>
            <w:r w:rsidR="00126D51">
              <w:rPr>
                <w:rFonts w:ascii="Calibri" w:hAnsi="Calibri" w:cs="Calibri"/>
                <w:color w:val="000000"/>
              </w:rPr>
              <w:t>0</w:t>
            </w:r>
          </w:p>
        </w:tc>
        <w:tc>
          <w:tcPr>
            <w:tcW w:w="6171" w:type="dxa"/>
            <w:shd w:val="clear" w:color="auto" w:fill="auto"/>
          </w:tcPr>
          <w:p w14:paraId="5720800A" w14:textId="2D20B6BF" w:rsidR="00C46BEB" w:rsidRPr="00A213DB" w:rsidRDefault="00B2051D" w:rsidP="00B2051D">
            <w:pPr>
              <w:spacing w:line="240" w:lineRule="auto"/>
              <w:rPr>
                <w:rFonts w:ascii="Calibri" w:eastAsia="Times New Roman" w:hAnsi="Calibri" w:cs="Calibri"/>
                <w:color w:val="000000"/>
              </w:rPr>
            </w:pPr>
            <w:r w:rsidRPr="00B2051D">
              <w:rPr>
                <w:rFonts w:ascii="Calibri" w:eastAsia="Times New Roman" w:hAnsi="Calibri" w:cs="Calibri"/>
                <w:color w:val="000000"/>
              </w:rPr>
              <w:t>Ability to assign identifier to prepaid vouchers and readily trac</w:t>
            </w:r>
            <w:r>
              <w:rPr>
                <w:rFonts w:ascii="Calibri" w:eastAsia="Times New Roman" w:hAnsi="Calibri" w:cs="Calibri"/>
                <w:color w:val="000000"/>
              </w:rPr>
              <w:t xml:space="preserve">k </w:t>
            </w:r>
            <w:r w:rsidRPr="00B2051D">
              <w:rPr>
                <w:rFonts w:ascii="Calibri" w:eastAsia="Times New Roman" w:hAnsi="Calibri" w:cs="Calibri"/>
                <w:color w:val="000000"/>
              </w:rPr>
              <w:t>when prepaid voucher is redeemed in the future.</w:t>
            </w:r>
          </w:p>
        </w:tc>
        <w:tc>
          <w:tcPr>
            <w:tcW w:w="2558" w:type="dxa"/>
            <w:shd w:val="clear" w:color="auto" w:fill="auto"/>
            <w:hideMark/>
          </w:tcPr>
          <w:p w14:paraId="14DCE550" w14:textId="21970746" w:rsidR="00C46BEB" w:rsidRPr="00B859FF" w:rsidRDefault="00B2051D" w:rsidP="00C46BEB">
            <w:pPr>
              <w:rPr>
                <w:rFonts w:ascii="Calibri" w:hAnsi="Calibri" w:cs="Calibri"/>
                <w:color w:val="000000"/>
              </w:rPr>
            </w:pPr>
            <w:r>
              <w:rPr>
                <w:rFonts w:ascii="Calibri" w:hAnsi="Calibri" w:cs="Calibri"/>
                <w:color w:val="000000"/>
              </w:rPr>
              <w:t>Finance</w:t>
            </w:r>
          </w:p>
        </w:tc>
        <w:tc>
          <w:tcPr>
            <w:tcW w:w="2278" w:type="dxa"/>
            <w:shd w:val="clear" w:color="auto" w:fill="auto"/>
            <w:noWrap/>
            <w:vAlign w:val="bottom"/>
            <w:hideMark/>
          </w:tcPr>
          <w:p w14:paraId="7955F431"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3226" w:type="dxa"/>
          </w:tcPr>
          <w:p w14:paraId="05052946" w14:textId="77777777" w:rsidR="00C46BEB" w:rsidRPr="00A213DB" w:rsidRDefault="00C46BEB" w:rsidP="00C46BEB">
            <w:pPr>
              <w:spacing w:after="0" w:line="240" w:lineRule="auto"/>
              <w:rPr>
                <w:rFonts w:ascii="Calibri" w:eastAsia="Times New Roman" w:hAnsi="Calibri" w:cs="Calibri"/>
                <w:color w:val="000000"/>
              </w:rPr>
            </w:pPr>
          </w:p>
        </w:tc>
      </w:tr>
      <w:tr w:rsidR="000622F3" w:rsidRPr="00A213DB" w14:paraId="0A8390F5" w14:textId="77777777" w:rsidTr="00622B86">
        <w:trPr>
          <w:cantSplit/>
        </w:trPr>
        <w:tc>
          <w:tcPr>
            <w:tcW w:w="1141" w:type="dxa"/>
            <w:vAlign w:val="center"/>
          </w:tcPr>
          <w:p w14:paraId="00C3A688" w14:textId="568DF3E9" w:rsidR="000622F3" w:rsidRDefault="000622F3" w:rsidP="00C46BEB">
            <w:pPr>
              <w:spacing w:after="0" w:line="240" w:lineRule="auto"/>
              <w:rPr>
                <w:rFonts w:ascii="Calibri" w:hAnsi="Calibri" w:cs="Calibri"/>
                <w:color w:val="000000"/>
              </w:rPr>
            </w:pPr>
            <w:r>
              <w:rPr>
                <w:rFonts w:ascii="Calibri" w:hAnsi="Calibri" w:cs="Calibri"/>
                <w:color w:val="000000"/>
              </w:rPr>
              <w:t>1.1</w:t>
            </w:r>
          </w:p>
        </w:tc>
        <w:tc>
          <w:tcPr>
            <w:tcW w:w="6171" w:type="dxa"/>
            <w:shd w:val="clear" w:color="auto" w:fill="auto"/>
          </w:tcPr>
          <w:p w14:paraId="6CD84F19" w14:textId="649AD70E" w:rsidR="000622F3" w:rsidRPr="00B2051D" w:rsidRDefault="008D1DA1" w:rsidP="00B2051D">
            <w:pPr>
              <w:spacing w:line="240" w:lineRule="auto"/>
              <w:rPr>
                <w:rFonts w:ascii="Calibri" w:eastAsia="Times New Roman" w:hAnsi="Calibri" w:cs="Calibri"/>
                <w:color w:val="000000"/>
              </w:rPr>
            </w:pPr>
            <w:r w:rsidRPr="008D1DA1">
              <w:rPr>
                <w:rFonts w:ascii="Calibri" w:eastAsia="Times New Roman" w:hAnsi="Calibri" w:cs="Calibri"/>
                <w:color w:val="000000"/>
              </w:rPr>
              <w:t>Ability to reverse/refund payments</w:t>
            </w:r>
          </w:p>
        </w:tc>
        <w:tc>
          <w:tcPr>
            <w:tcW w:w="2558" w:type="dxa"/>
            <w:shd w:val="clear" w:color="auto" w:fill="auto"/>
          </w:tcPr>
          <w:p w14:paraId="415F6BEB" w14:textId="6E6E9479" w:rsidR="000622F3" w:rsidRDefault="008D1DA1" w:rsidP="00C46BEB">
            <w:pPr>
              <w:rPr>
                <w:rFonts w:ascii="Calibri" w:hAnsi="Calibri" w:cs="Calibri"/>
                <w:color w:val="000000"/>
              </w:rPr>
            </w:pPr>
            <w:r>
              <w:rPr>
                <w:rFonts w:ascii="Calibri" w:hAnsi="Calibri" w:cs="Calibri"/>
                <w:color w:val="000000"/>
              </w:rPr>
              <w:t>Finance</w:t>
            </w:r>
          </w:p>
        </w:tc>
        <w:tc>
          <w:tcPr>
            <w:tcW w:w="2278" w:type="dxa"/>
            <w:shd w:val="clear" w:color="auto" w:fill="auto"/>
            <w:noWrap/>
            <w:vAlign w:val="bottom"/>
          </w:tcPr>
          <w:p w14:paraId="04BBE2BA" w14:textId="77777777" w:rsidR="000622F3" w:rsidRPr="00A213DB" w:rsidRDefault="000622F3" w:rsidP="00C46BEB">
            <w:pPr>
              <w:spacing w:after="0" w:line="240" w:lineRule="auto"/>
              <w:rPr>
                <w:rFonts w:ascii="Calibri" w:eastAsia="Times New Roman" w:hAnsi="Calibri" w:cs="Calibri"/>
                <w:color w:val="000000"/>
              </w:rPr>
            </w:pPr>
          </w:p>
        </w:tc>
        <w:tc>
          <w:tcPr>
            <w:tcW w:w="3226" w:type="dxa"/>
          </w:tcPr>
          <w:p w14:paraId="36F5B092" w14:textId="678F9E0B" w:rsidR="000622F3" w:rsidRPr="00A213DB" w:rsidRDefault="000622F3" w:rsidP="00C46BEB">
            <w:pPr>
              <w:spacing w:after="0" w:line="240" w:lineRule="auto"/>
              <w:rPr>
                <w:rFonts w:ascii="Calibri" w:eastAsia="Times New Roman" w:hAnsi="Calibri" w:cs="Calibri"/>
                <w:color w:val="000000"/>
              </w:rPr>
            </w:pPr>
          </w:p>
        </w:tc>
      </w:tr>
      <w:tr w:rsidR="009905DD" w:rsidRPr="00A213DB" w14:paraId="7654E78E" w14:textId="320D056D" w:rsidTr="00622B86">
        <w:trPr>
          <w:cantSplit/>
        </w:trPr>
        <w:tc>
          <w:tcPr>
            <w:tcW w:w="1141" w:type="dxa"/>
            <w:vAlign w:val="center"/>
          </w:tcPr>
          <w:p w14:paraId="75828003" w14:textId="50930C0F" w:rsidR="00C46BEB" w:rsidRPr="00C46BEB" w:rsidRDefault="00126D51" w:rsidP="00C46BEB">
            <w:pPr>
              <w:rPr>
                <w:rFonts w:ascii="Calibri" w:hAnsi="Calibri" w:cs="Calibri"/>
                <w:color w:val="000000"/>
              </w:rPr>
            </w:pPr>
            <w:r>
              <w:rPr>
                <w:rFonts w:ascii="Calibri" w:hAnsi="Calibri" w:cs="Calibri"/>
                <w:color w:val="000000"/>
              </w:rPr>
              <w:t>2</w:t>
            </w:r>
            <w:r w:rsidR="00C46BEB">
              <w:rPr>
                <w:rFonts w:ascii="Calibri" w:hAnsi="Calibri" w:cs="Calibri"/>
                <w:color w:val="000000"/>
              </w:rPr>
              <w:t>.</w:t>
            </w:r>
            <w:r>
              <w:rPr>
                <w:rFonts w:ascii="Calibri" w:hAnsi="Calibri" w:cs="Calibri"/>
                <w:color w:val="000000"/>
              </w:rPr>
              <w:t>0</w:t>
            </w:r>
          </w:p>
        </w:tc>
        <w:tc>
          <w:tcPr>
            <w:tcW w:w="6171" w:type="dxa"/>
            <w:shd w:val="clear" w:color="auto" w:fill="auto"/>
          </w:tcPr>
          <w:p w14:paraId="3C388313" w14:textId="1C67DC2F" w:rsidR="00C46BEB" w:rsidRPr="006A09F7" w:rsidRDefault="00126D51" w:rsidP="00C46BEB">
            <w:pPr>
              <w:rPr>
                <w:rFonts w:ascii="Calibri" w:hAnsi="Calibri" w:cs="Calibri"/>
                <w:color w:val="000000"/>
              </w:rPr>
            </w:pPr>
            <w:r>
              <w:rPr>
                <w:rFonts w:ascii="Calibri" w:eastAsia="Times New Roman" w:hAnsi="Calibri" w:cs="Calibri"/>
                <w:color w:val="000000"/>
              </w:rPr>
              <w:t>Integrate</w:t>
            </w:r>
            <w:r w:rsidR="003126CB">
              <w:rPr>
                <w:rFonts w:ascii="Calibri" w:eastAsia="Times New Roman" w:hAnsi="Calibri" w:cs="Calibri"/>
                <w:color w:val="000000"/>
              </w:rPr>
              <w:t>s with</w:t>
            </w:r>
            <w:r>
              <w:rPr>
                <w:rFonts w:ascii="Calibri" w:eastAsia="Times New Roman" w:hAnsi="Calibri" w:cs="Calibri"/>
                <w:color w:val="000000"/>
              </w:rPr>
              <w:t xml:space="preserve"> Niche</w:t>
            </w:r>
            <w:r w:rsidR="003126CB">
              <w:rPr>
                <w:rFonts w:ascii="Calibri" w:eastAsia="Times New Roman" w:hAnsi="Calibri" w:cs="Calibri"/>
                <w:color w:val="000000"/>
              </w:rPr>
              <w:t xml:space="preserve"> RMS</w:t>
            </w:r>
          </w:p>
        </w:tc>
        <w:tc>
          <w:tcPr>
            <w:tcW w:w="2558" w:type="dxa"/>
            <w:shd w:val="clear" w:color="auto" w:fill="auto"/>
            <w:hideMark/>
          </w:tcPr>
          <w:p w14:paraId="5F0955BA" w14:textId="690A2BFE" w:rsidR="00C46BEB" w:rsidRPr="00B859FF" w:rsidRDefault="00126D51" w:rsidP="00C46BEB">
            <w:pPr>
              <w:rPr>
                <w:rFonts w:ascii="Calibri" w:hAnsi="Calibri" w:cs="Calibri"/>
                <w:color w:val="000000"/>
              </w:rPr>
            </w:pPr>
            <w:r>
              <w:rPr>
                <w:rFonts w:ascii="Calibri" w:hAnsi="Calibri" w:cs="Calibri"/>
                <w:color w:val="000000"/>
              </w:rPr>
              <w:t>Business</w:t>
            </w:r>
          </w:p>
        </w:tc>
        <w:tc>
          <w:tcPr>
            <w:tcW w:w="2278" w:type="dxa"/>
            <w:shd w:val="clear" w:color="auto" w:fill="auto"/>
            <w:noWrap/>
            <w:vAlign w:val="bottom"/>
            <w:hideMark/>
          </w:tcPr>
          <w:p w14:paraId="042ABB02"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3226" w:type="dxa"/>
          </w:tcPr>
          <w:p w14:paraId="3895EA66"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2453B4AA" w14:textId="6A4E2468" w:rsidTr="00622B86">
        <w:trPr>
          <w:cantSplit/>
        </w:trPr>
        <w:tc>
          <w:tcPr>
            <w:tcW w:w="1141" w:type="dxa"/>
            <w:vAlign w:val="center"/>
          </w:tcPr>
          <w:p w14:paraId="05C1E6F0" w14:textId="0830E6FC" w:rsidR="00C46BEB" w:rsidRPr="00B31B55" w:rsidRDefault="00126D51" w:rsidP="00C46BEB">
            <w:pPr>
              <w:rPr>
                <w:rFonts w:ascii="Calibri" w:hAnsi="Calibri" w:cs="Calibri"/>
                <w:color w:val="000000"/>
                <w:highlight w:val="yellow"/>
              </w:rPr>
            </w:pPr>
            <w:r w:rsidRPr="00126D51">
              <w:rPr>
                <w:rFonts w:ascii="Calibri" w:hAnsi="Calibri" w:cs="Calibri"/>
                <w:color w:val="000000"/>
              </w:rPr>
              <w:t>2.1</w:t>
            </w:r>
          </w:p>
        </w:tc>
        <w:tc>
          <w:tcPr>
            <w:tcW w:w="6171" w:type="dxa"/>
            <w:shd w:val="clear" w:color="auto" w:fill="auto"/>
          </w:tcPr>
          <w:p w14:paraId="32443CC1" w14:textId="3A501294" w:rsidR="00C46BEB" w:rsidRPr="006A09F7" w:rsidRDefault="00E92E31" w:rsidP="00C46BEB">
            <w:pPr>
              <w:rPr>
                <w:rFonts w:ascii="Calibri" w:hAnsi="Calibri" w:cs="Calibri"/>
                <w:color w:val="000000"/>
              </w:rPr>
            </w:pPr>
            <w:r>
              <w:rPr>
                <w:rFonts w:ascii="Calibri" w:eastAsia="Times New Roman" w:hAnsi="Calibri" w:cs="Calibri"/>
                <w:color w:val="000000"/>
              </w:rPr>
              <w:t>Should</w:t>
            </w:r>
            <w:r w:rsidR="00622B86">
              <w:rPr>
                <w:rFonts w:ascii="Calibri" w:eastAsia="Times New Roman" w:hAnsi="Calibri" w:cs="Calibri"/>
                <w:color w:val="000000"/>
              </w:rPr>
              <w:t xml:space="preserve"> adhere to professional web design standards</w:t>
            </w:r>
          </w:p>
        </w:tc>
        <w:tc>
          <w:tcPr>
            <w:tcW w:w="2558" w:type="dxa"/>
            <w:shd w:val="clear" w:color="auto" w:fill="auto"/>
            <w:hideMark/>
          </w:tcPr>
          <w:p w14:paraId="7EDB8FDA" w14:textId="6F0A1C2F" w:rsidR="00C46BEB" w:rsidRPr="00A213DB" w:rsidRDefault="00622B86" w:rsidP="00C46BEB">
            <w:pPr>
              <w:rPr>
                <w:rFonts w:ascii="Calibri" w:eastAsia="Times New Roman" w:hAnsi="Calibri" w:cs="Calibri"/>
                <w:color w:val="000000"/>
              </w:rPr>
            </w:pPr>
            <w:r>
              <w:rPr>
                <w:rFonts w:ascii="Calibri" w:eastAsia="Times New Roman" w:hAnsi="Calibri" w:cs="Calibri"/>
                <w:color w:val="000000"/>
              </w:rPr>
              <w:t>Business</w:t>
            </w:r>
          </w:p>
        </w:tc>
        <w:tc>
          <w:tcPr>
            <w:tcW w:w="2278" w:type="dxa"/>
            <w:shd w:val="clear" w:color="auto" w:fill="auto"/>
            <w:noWrap/>
            <w:vAlign w:val="bottom"/>
            <w:hideMark/>
          </w:tcPr>
          <w:p w14:paraId="482A92EF"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3226" w:type="dxa"/>
          </w:tcPr>
          <w:p w14:paraId="52D787BE" w14:textId="77777777" w:rsidR="00C46BEB" w:rsidRPr="00A213DB" w:rsidRDefault="00C46BEB" w:rsidP="00C46BEB">
            <w:pPr>
              <w:spacing w:after="0" w:line="240" w:lineRule="auto"/>
              <w:rPr>
                <w:rFonts w:ascii="Calibri" w:eastAsia="Times New Roman" w:hAnsi="Calibri" w:cs="Calibri"/>
                <w:color w:val="000000"/>
              </w:rPr>
            </w:pPr>
          </w:p>
        </w:tc>
      </w:tr>
      <w:tr w:rsidR="009905DD" w:rsidRPr="00A213DB" w14:paraId="509B337C" w14:textId="317F5552" w:rsidTr="00622B86">
        <w:trPr>
          <w:cantSplit/>
        </w:trPr>
        <w:tc>
          <w:tcPr>
            <w:tcW w:w="1141" w:type="dxa"/>
            <w:vAlign w:val="center"/>
          </w:tcPr>
          <w:p w14:paraId="7963D737" w14:textId="31644F2A" w:rsidR="00C46BEB" w:rsidRPr="00B31B55" w:rsidRDefault="00126D51" w:rsidP="00C46BEB">
            <w:pPr>
              <w:rPr>
                <w:rFonts w:ascii="Calibri" w:hAnsi="Calibri" w:cs="Calibri"/>
                <w:color w:val="000000"/>
                <w:highlight w:val="yellow"/>
              </w:rPr>
            </w:pPr>
            <w:r w:rsidRPr="00126D51">
              <w:rPr>
                <w:rFonts w:ascii="Calibri" w:hAnsi="Calibri" w:cs="Calibri"/>
                <w:color w:val="000000"/>
              </w:rPr>
              <w:t>2.2</w:t>
            </w:r>
          </w:p>
        </w:tc>
        <w:tc>
          <w:tcPr>
            <w:tcW w:w="6171" w:type="dxa"/>
            <w:shd w:val="clear" w:color="auto" w:fill="auto"/>
          </w:tcPr>
          <w:p w14:paraId="3A46AF6E" w14:textId="609B72C3" w:rsidR="00C46BEB" w:rsidRPr="006A09F7" w:rsidRDefault="00AE305C" w:rsidP="00C46BEB">
            <w:pPr>
              <w:rPr>
                <w:rFonts w:ascii="Calibri" w:hAnsi="Calibri" w:cs="Calibri"/>
                <w:color w:val="000000"/>
              </w:rPr>
            </w:pPr>
            <w:r>
              <w:rPr>
                <w:rFonts w:ascii="Calibri" w:hAnsi="Calibri" w:cs="Calibri"/>
                <w:color w:val="000000"/>
              </w:rPr>
              <w:t xml:space="preserve">Proponent </w:t>
            </w:r>
            <w:r w:rsidR="0077473F">
              <w:rPr>
                <w:rFonts w:ascii="Calibri" w:hAnsi="Calibri" w:cs="Calibri"/>
                <w:color w:val="000000"/>
              </w:rPr>
              <w:t xml:space="preserve">provides a mechanism for the WPS to </w:t>
            </w:r>
            <w:r w:rsidR="00126D51">
              <w:rPr>
                <w:rFonts w:ascii="Calibri" w:hAnsi="Calibri" w:cs="Calibri"/>
                <w:color w:val="000000"/>
              </w:rPr>
              <w:t xml:space="preserve">live chat </w:t>
            </w:r>
            <w:r w:rsidR="0077473F">
              <w:rPr>
                <w:rFonts w:ascii="Calibri" w:hAnsi="Calibri" w:cs="Calibri"/>
                <w:color w:val="000000"/>
              </w:rPr>
              <w:t>with citizens during business hours</w:t>
            </w:r>
          </w:p>
        </w:tc>
        <w:tc>
          <w:tcPr>
            <w:tcW w:w="2558" w:type="dxa"/>
            <w:shd w:val="clear" w:color="auto" w:fill="auto"/>
            <w:hideMark/>
          </w:tcPr>
          <w:p w14:paraId="44C4E85A" w14:textId="015D6BDD" w:rsidR="00C46BEB" w:rsidRPr="00A213DB" w:rsidRDefault="00126D51" w:rsidP="00C46BEB">
            <w:pPr>
              <w:spacing w:after="0" w:line="240" w:lineRule="auto"/>
              <w:rPr>
                <w:rFonts w:ascii="Calibri" w:eastAsia="Times New Roman" w:hAnsi="Calibri" w:cs="Calibri"/>
                <w:color w:val="000000"/>
              </w:rPr>
            </w:pPr>
            <w:r>
              <w:rPr>
                <w:rFonts w:ascii="Calibri" w:hAnsi="Calibri" w:cs="Calibri"/>
                <w:color w:val="000000"/>
              </w:rPr>
              <w:t>Business</w:t>
            </w:r>
          </w:p>
        </w:tc>
        <w:tc>
          <w:tcPr>
            <w:tcW w:w="2278" w:type="dxa"/>
            <w:shd w:val="clear" w:color="auto" w:fill="auto"/>
            <w:noWrap/>
            <w:vAlign w:val="bottom"/>
            <w:hideMark/>
          </w:tcPr>
          <w:p w14:paraId="511292EB" w14:textId="77777777" w:rsidR="00C46BEB" w:rsidRPr="00A213DB" w:rsidRDefault="00C46BEB" w:rsidP="00C46BEB">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3226" w:type="dxa"/>
          </w:tcPr>
          <w:p w14:paraId="7CF907B2" w14:textId="77777777" w:rsidR="00C46BEB" w:rsidRPr="00A213DB" w:rsidRDefault="00C46BEB" w:rsidP="00C46BEB">
            <w:pPr>
              <w:spacing w:after="0" w:line="240" w:lineRule="auto"/>
              <w:rPr>
                <w:rFonts w:ascii="Calibri" w:eastAsia="Times New Roman" w:hAnsi="Calibri" w:cs="Calibri"/>
                <w:color w:val="000000"/>
              </w:rPr>
            </w:pPr>
          </w:p>
        </w:tc>
      </w:tr>
      <w:tr w:rsidR="00C7027E" w:rsidRPr="00A213DB" w14:paraId="554F55F3" w14:textId="1336866E" w:rsidTr="001B5888">
        <w:trPr>
          <w:cantSplit/>
          <w:trHeight w:val="1295"/>
        </w:trPr>
        <w:tc>
          <w:tcPr>
            <w:tcW w:w="1141" w:type="dxa"/>
            <w:vAlign w:val="center"/>
          </w:tcPr>
          <w:p w14:paraId="221420CA" w14:textId="6DCCE6F7" w:rsidR="00C7027E" w:rsidRDefault="00C7027E" w:rsidP="00C7027E">
            <w:pPr>
              <w:widowControl w:val="0"/>
              <w:spacing w:after="120" w:line="240" w:lineRule="auto"/>
            </w:pPr>
            <w:r>
              <w:rPr>
                <w:rFonts w:ascii="Calibri" w:hAnsi="Calibri" w:cs="Calibri"/>
                <w:color w:val="000000"/>
              </w:rPr>
              <w:t>2.</w:t>
            </w:r>
            <w:r w:rsidR="009C4115">
              <w:rPr>
                <w:rFonts w:ascii="Calibri" w:hAnsi="Calibri" w:cs="Calibri"/>
                <w:color w:val="000000"/>
              </w:rPr>
              <w:t>3</w:t>
            </w:r>
          </w:p>
        </w:tc>
        <w:tc>
          <w:tcPr>
            <w:tcW w:w="6171" w:type="dxa"/>
            <w:shd w:val="clear" w:color="auto" w:fill="auto"/>
          </w:tcPr>
          <w:p w14:paraId="714A02FC" w14:textId="091EA5B6" w:rsidR="00C7027E" w:rsidRPr="00315D2A" w:rsidRDefault="00126D51" w:rsidP="00C7027E">
            <w:pPr>
              <w:widowControl w:val="0"/>
              <w:spacing w:after="120" w:line="240" w:lineRule="auto"/>
            </w:pPr>
            <w:r>
              <w:t xml:space="preserve">Ability for walk-in customers to electronically </w:t>
            </w:r>
            <w:r w:rsidR="00AE2F31">
              <w:t>consent</w:t>
            </w:r>
            <w:r w:rsidR="006432E7">
              <w:t xml:space="preserve"> to</w:t>
            </w:r>
            <w:r>
              <w:t xml:space="preserve"> V</w:t>
            </w:r>
            <w:r w:rsidR="00AE2F31">
              <w:t xml:space="preserve">ulnerable </w:t>
            </w:r>
            <w:r>
              <w:t>S</w:t>
            </w:r>
            <w:r w:rsidR="00AE2F31">
              <w:t>ector</w:t>
            </w:r>
            <w:r>
              <w:t xml:space="preserve"> search (signature pad, click button, </w:t>
            </w:r>
            <w:proofErr w:type="spellStart"/>
            <w:r>
              <w:t>etc</w:t>
            </w:r>
            <w:proofErr w:type="spellEnd"/>
            <w:r>
              <w:t>)</w:t>
            </w:r>
          </w:p>
        </w:tc>
        <w:tc>
          <w:tcPr>
            <w:tcW w:w="2558" w:type="dxa"/>
            <w:shd w:val="clear" w:color="auto" w:fill="auto"/>
            <w:hideMark/>
          </w:tcPr>
          <w:p w14:paraId="3F6166D2" w14:textId="7DDF10C3" w:rsidR="00C7027E" w:rsidRPr="00A213DB" w:rsidRDefault="00126D51" w:rsidP="00C7027E">
            <w:pPr>
              <w:spacing w:after="0" w:line="240" w:lineRule="auto"/>
              <w:rPr>
                <w:rFonts w:ascii="Calibri" w:eastAsia="Times New Roman" w:hAnsi="Calibri" w:cs="Calibri"/>
                <w:color w:val="000000"/>
              </w:rPr>
            </w:pPr>
            <w:r>
              <w:rPr>
                <w:rFonts w:ascii="Calibri" w:hAnsi="Calibri" w:cs="Calibri"/>
                <w:color w:val="000000"/>
              </w:rPr>
              <w:t>Business</w:t>
            </w:r>
          </w:p>
        </w:tc>
        <w:tc>
          <w:tcPr>
            <w:tcW w:w="2278" w:type="dxa"/>
            <w:shd w:val="clear" w:color="auto" w:fill="auto"/>
            <w:noWrap/>
            <w:vAlign w:val="bottom"/>
            <w:hideMark/>
          </w:tcPr>
          <w:p w14:paraId="16B26813" w14:textId="77777777" w:rsidR="00C7027E" w:rsidRPr="00A213DB" w:rsidRDefault="00C7027E" w:rsidP="00C7027E">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3226" w:type="dxa"/>
          </w:tcPr>
          <w:p w14:paraId="2DCFEC6C" w14:textId="77777777" w:rsidR="00C7027E" w:rsidRPr="00A213DB" w:rsidRDefault="00C7027E" w:rsidP="00C7027E">
            <w:pPr>
              <w:spacing w:after="0" w:line="240" w:lineRule="auto"/>
              <w:rPr>
                <w:rFonts w:ascii="Calibri" w:eastAsia="Times New Roman" w:hAnsi="Calibri" w:cs="Calibri"/>
                <w:color w:val="000000"/>
              </w:rPr>
            </w:pPr>
          </w:p>
        </w:tc>
      </w:tr>
      <w:tr w:rsidR="00C7027E" w:rsidRPr="00A213DB" w14:paraId="10DCE3A4" w14:textId="1CADC97F" w:rsidTr="001B5888">
        <w:trPr>
          <w:cantSplit/>
          <w:trHeight w:val="1439"/>
        </w:trPr>
        <w:tc>
          <w:tcPr>
            <w:tcW w:w="1141" w:type="dxa"/>
            <w:vAlign w:val="center"/>
          </w:tcPr>
          <w:p w14:paraId="58715CCF" w14:textId="7D45DD89" w:rsidR="00C7027E" w:rsidRDefault="00C7027E" w:rsidP="00C7027E">
            <w:pPr>
              <w:widowControl w:val="0"/>
              <w:spacing w:after="120" w:line="240" w:lineRule="auto"/>
            </w:pPr>
            <w:r>
              <w:rPr>
                <w:rFonts w:ascii="Calibri" w:hAnsi="Calibri" w:cs="Calibri"/>
                <w:color w:val="000000"/>
              </w:rPr>
              <w:t>2.</w:t>
            </w:r>
            <w:r w:rsidR="009C4115">
              <w:rPr>
                <w:rFonts w:ascii="Calibri" w:hAnsi="Calibri" w:cs="Calibri"/>
                <w:color w:val="000000"/>
              </w:rPr>
              <w:t>4</w:t>
            </w:r>
          </w:p>
        </w:tc>
        <w:tc>
          <w:tcPr>
            <w:tcW w:w="6171" w:type="dxa"/>
            <w:shd w:val="clear" w:color="auto" w:fill="auto"/>
          </w:tcPr>
          <w:p w14:paraId="5FA13C31" w14:textId="37E48D5A" w:rsidR="00C7027E" w:rsidRPr="00315D2A" w:rsidRDefault="00126D51" w:rsidP="00C7027E">
            <w:pPr>
              <w:widowControl w:val="0"/>
              <w:spacing w:after="120" w:line="240" w:lineRule="auto"/>
            </w:pPr>
            <w:r w:rsidRPr="004A0330">
              <w:rPr>
                <w:rFonts w:ascii="Calibri" w:eastAsia="Times New Roman" w:hAnsi="Calibri" w:cs="Calibri"/>
                <w:color w:val="000000"/>
              </w:rPr>
              <w:t>Upon completion of a</w:t>
            </w:r>
            <w:r>
              <w:rPr>
                <w:rFonts w:ascii="Calibri" w:eastAsia="Times New Roman" w:hAnsi="Calibri" w:cs="Calibri"/>
                <w:color w:val="000000"/>
              </w:rPr>
              <w:t>n</w:t>
            </w:r>
            <w:r w:rsidRPr="004A0330">
              <w:rPr>
                <w:rFonts w:ascii="Calibri" w:eastAsia="Times New Roman" w:hAnsi="Calibri" w:cs="Calibri"/>
                <w:color w:val="000000"/>
              </w:rPr>
              <w:t xml:space="preserve"> application, the </w:t>
            </w:r>
            <w:r w:rsidR="005F5D50">
              <w:rPr>
                <w:rFonts w:ascii="Calibri" w:eastAsia="Times New Roman" w:hAnsi="Calibri" w:cs="Calibri"/>
                <w:color w:val="000000"/>
              </w:rPr>
              <w:t>Solution</w:t>
            </w:r>
            <w:r w:rsidR="00E92E31">
              <w:rPr>
                <w:rFonts w:ascii="Calibri" w:eastAsia="Times New Roman" w:hAnsi="Calibri" w:cs="Calibri"/>
                <w:color w:val="000000"/>
              </w:rPr>
              <w:t xml:space="preserve"> should </w:t>
            </w:r>
            <w:r w:rsidRPr="004A0330">
              <w:rPr>
                <w:rFonts w:ascii="Calibri" w:eastAsia="Times New Roman" w:hAnsi="Calibri" w:cs="Calibri"/>
                <w:color w:val="000000"/>
              </w:rPr>
              <w:t>provide a unique reference nu</w:t>
            </w:r>
            <w:r>
              <w:rPr>
                <w:rFonts w:ascii="Calibri" w:eastAsia="Times New Roman" w:hAnsi="Calibri" w:cs="Calibri"/>
                <w:color w:val="000000"/>
              </w:rPr>
              <w:t>mb</w:t>
            </w:r>
            <w:r w:rsidRPr="004A0330">
              <w:rPr>
                <w:rFonts w:ascii="Calibri" w:eastAsia="Times New Roman" w:hAnsi="Calibri" w:cs="Calibri"/>
                <w:color w:val="000000"/>
              </w:rPr>
              <w:t>er to the applicant for tracking purposes.</w:t>
            </w:r>
          </w:p>
        </w:tc>
        <w:tc>
          <w:tcPr>
            <w:tcW w:w="2558" w:type="dxa"/>
            <w:shd w:val="clear" w:color="auto" w:fill="auto"/>
            <w:hideMark/>
          </w:tcPr>
          <w:p w14:paraId="478F19BD" w14:textId="6096EAB0" w:rsidR="00C7027E" w:rsidRPr="00A213DB" w:rsidRDefault="007A3283" w:rsidP="00C7027E">
            <w:pPr>
              <w:spacing w:after="0" w:line="240" w:lineRule="auto"/>
              <w:rPr>
                <w:rFonts w:ascii="Calibri" w:eastAsia="Times New Roman" w:hAnsi="Calibri" w:cs="Calibri"/>
                <w:color w:val="000000"/>
              </w:rPr>
            </w:pPr>
            <w:r>
              <w:rPr>
                <w:rFonts w:ascii="Calibri" w:hAnsi="Calibri" w:cs="Calibri"/>
                <w:color w:val="000000"/>
              </w:rPr>
              <w:t>Business</w:t>
            </w:r>
          </w:p>
        </w:tc>
        <w:tc>
          <w:tcPr>
            <w:tcW w:w="2278" w:type="dxa"/>
            <w:shd w:val="clear" w:color="auto" w:fill="auto"/>
            <w:noWrap/>
            <w:vAlign w:val="bottom"/>
            <w:hideMark/>
          </w:tcPr>
          <w:p w14:paraId="57DB3DC0" w14:textId="77777777" w:rsidR="00C7027E" w:rsidRPr="00A213DB" w:rsidRDefault="00C7027E" w:rsidP="00C7027E">
            <w:pPr>
              <w:spacing w:after="0" w:line="240" w:lineRule="auto"/>
              <w:rPr>
                <w:rFonts w:ascii="Calibri" w:eastAsia="Times New Roman" w:hAnsi="Calibri" w:cs="Calibri"/>
                <w:color w:val="000000"/>
              </w:rPr>
            </w:pPr>
            <w:r w:rsidRPr="00A213DB">
              <w:rPr>
                <w:rFonts w:ascii="Calibri" w:eastAsia="Times New Roman" w:hAnsi="Calibri" w:cs="Calibri"/>
                <w:color w:val="000000"/>
              </w:rPr>
              <w:t> </w:t>
            </w:r>
          </w:p>
        </w:tc>
        <w:tc>
          <w:tcPr>
            <w:tcW w:w="3226" w:type="dxa"/>
          </w:tcPr>
          <w:p w14:paraId="5217D3F1" w14:textId="77777777" w:rsidR="00C7027E" w:rsidRPr="00A213DB" w:rsidRDefault="00C7027E" w:rsidP="00C7027E">
            <w:pPr>
              <w:spacing w:after="0" w:line="240" w:lineRule="auto"/>
              <w:rPr>
                <w:rFonts w:ascii="Calibri" w:eastAsia="Times New Roman" w:hAnsi="Calibri" w:cs="Calibri"/>
                <w:color w:val="000000"/>
              </w:rPr>
            </w:pPr>
          </w:p>
        </w:tc>
      </w:tr>
      <w:tr w:rsidR="00C7027E" w:rsidRPr="00A213DB" w14:paraId="05225453" w14:textId="62432CD0" w:rsidTr="001B5888">
        <w:trPr>
          <w:cantSplit/>
          <w:trHeight w:val="1340"/>
        </w:trPr>
        <w:tc>
          <w:tcPr>
            <w:tcW w:w="1141" w:type="dxa"/>
            <w:vAlign w:val="center"/>
          </w:tcPr>
          <w:p w14:paraId="2272317E" w14:textId="421D6169" w:rsidR="00C7027E" w:rsidRPr="009C4115" w:rsidRDefault="007A3283" w:rsidP="00C7027E">
            <w:pPr>
              <w:widowControl w:val="0"/>
              <w:spacing w:after="120" w:line="240" w:lineRule="auto"/>
            </w:pPr>
            <w:r w:rsidRPr="009C4115">
              <w:t>2.</w:t>
            </w:r>
            <w:r w:rsidR="009C4115" w:rsidRPr="009C4115">
              <w:t>5</w:t>
            </w:r>
          </w:p>
        </w:tc>
        <w:tc>
          <w:tcPr>
            <w:tcW w:w="6171" w:type="dxa"/>
            <w:shd w:val="clear" w:color="auto" w:fill="auto"/>
          </w:tcPr>
          <w:p w14:paraId="49754E77" w14:textId="540A143D" w:rsidR="00C7027E" w:rsidRPr="009C4115" w:rsidRDefault="007A3283" w:rsidP="00C7027E">
            <w:pPr>
              <w:widowControl w:val="0"/>
              <w:spacing w:after="120" w:line="240" w:lineRule="auto"/>
            </w:pPr>
            <w:r w:rsidRPr="009C4115">
              <w:rPr>
                <w:rFonts w:ascii="Calibri" w:eastAsia="Times New Roman" w:hAnsi="Calibri" w:cs="Calibri"/>
                <w:color w:val="000000"/>
              </w:rPr>
              <w:t xml:space="preserve">Ability to bulk/mass assign checks to </w:t>
            </w:r>
            <w:r w:rsidR="00E92E31" w:rsidRPr="009C4115">
              <w:rPr>
                <w:rFonts w:ascii="Calibri" w:eastAsia="Times New Roman" w:hAnsi="Calibri" w:cs="Calibri"/>
                <w:color w:val="000000"/>
              </w:rPr>
              <w:t xml:space="preserve">WPS </w:t>
            </w:r>
            <w:r w:rsidRPr="009C4115">
              <w:rPr>
                <w:rFonts w:ascii="Calibri" w:eastAsia="Times New Roman" w:hAnsi="Calibri" w:cs="Calibri"/>
                <w:color w:val="000000"/>
              </w:rPr>
              <w:t>staff rather than one by one.</w:t>
            </w:r>
          </w:p>
        </w:tc>
        <w:tc>
          <w:tcPr>
            <w:tcW w:w="2558" w:type="dxa"/>
            <w:shd w:val="clear" w:color="auto" w:fill="auto"/>
          </w:tcPr>
          <w:p w14:paraId="345008F8" w14:textId="237343B5" w:rsidR="00C7027E" w:rsidRPr="009C4115" w:rsidRDefault="007A3283" w:rsidP="00C7027E">
            <w:pPr>
              <w:spacing w:after="0" w:line="240" w:lineRule="auto"/>
              <w:rPr>
                <w:rFonts w:ascii="Calibri" w:hAnsi="Calibri" w:cs="Calibri"/>
                <w:color w:val="000000"/>
              </w:rPr>
            </w:pPr>
            <w:r w:rsidRPr="009C4115">
              <w:rPr>
                <w:rFonts w:ascii="Calibri" w:hAnsi="Calibri" w:cs="Calibri"/>
                <w:color w:val="000000"/>
              </w:rPr>
              <w:t>Business</w:t>
            </w:r>
          </w:p>
        </w:tc>
        <w:tc>
          <w:tcPr>
            <w:tcW w:w="2278" w:type="dxa"/>
            <w:shd w:val="clear" w:color="auto" w:fill="auto"/>
            <w:noWrap/>
            <w:vAlign w:val="bottom"/>
          </w:tcPr>
          <w:p w14:paraId="7D74CE7C" w14:textId="77777777" w:rsidR="00C7027E" w:rsidRPr="00B7439F" w:rsidRDefault="00C7027E" w:rsidP="00C7027E">
            <w:pPr>
              <w:spacing w:after="0" w:line="240" w:lineRule="auto"/>
              <w:rPr>
                <w:rFonts w:ascii="Calibri" w:eastAsia="Times New Roman" w:hAnsi="Calibri" w:cs="Calibri"/>
                <w:color w:val="000000"/>
                <w:highlight w:val="green"/>
              </w:rPr>
            </w:pPr>
          </w:p>
        </w:tc>
        <w:tc>
          <w:tcPr>
            <w:tcW w:w="3226" w:type="dxa"/>
          </w:tcPr>
          <w:p w14:paraId="461B0D2A" w14:textId="0BAF03CF" w:rsidR="00C7027E" w:rsidRPr="00B7439F" w:rsidRDefault="00C7027E" w:rsidP="00C7027E">
            <w:pPr>
              <w:spacing w:after="0" w:line="240" w:lineRule="auto"/>
              <w:rPr>
                <w:rFonts w:ascii="Calibri" w:eastAsia="Times New Roman" w:hAnsi="Calibri" w:cs="Calibri"/>
                <w:color w:val="000000"/>
                <w:highlight w:val="green"/>
              </w:rPr>
            </w:pPr>
          </w:p>
        </w:tc>
      </w:tr>
      <w:tr w:rsidR="001B5888" w:rsidRPr="00A213DB" w14:paraId="52EF665F" w14:textId="77777777" w:rsidTr="00DF430B">
        <w:trPr>
          <w:cantSplit/>
          <w:trHeight w:val="530"/>
        </w:trPr>
        <w:tc>
          <w:tcPr>
            <w:tcW w:w="15374" w:type="dxa"/>
            <w:gridSpan w:val="5"/>
            <w:vAlign w:val="center"/>
          </w:tcPr>
          <w:p w14:paraId="5A3589AC" w14:textId="4BAC464A" w:rsidR="001B5888" w:rsidRPr="00A213DB" w:rsidRDefault="001B5888" w:rsidP="001B5888">
            <w:pPr>
              <w:spacing w:after="0" w:line="240" w:lineRule="auto"/>
              <w:jc w:val="center"/>
              <w:rPr>
                <w:rFonts w:ascii="Calibri" w:eastAsia="Times New Roman" w:hAnsi="Calibri" w:cs="Calibri"/>
                <w:color w:val="000000"/>
              </w:rPr>
            </w:pPr>
            <w:r>
              <w:rPr>
                <w:rFonts w:ascii="Calibri" w:eastAsia="Times New Roman" w:hAnsi="Calibri" w:cs="Calibri"/>
                <w:b/>
                <w:bCs/>
                <w:color w:val="000000"/>
              </w:rPr>
              <w:lastRenderedPageBreak/>
              <w:t xml:space="preserve">Form N - </w:t>
            </w:r>
            <w:r w:rsidRPr="00A213DB">
              <w:rPr>
                <w:rFonts w:ascii="Calibri" w:eastAsia="Times New Roman" w:hAnsi="Calibri" w:cs="Calibri"/>
                <w:b/>
                <w:bCs/>
                <w:color w:val="000000"/>
              </w:rPr>
              <w:t>Non-Mandatory Requirements</w:t>
            </w:r>
          </w:p>
        </w:tc>
      </w:tr>
      <w:tr w:rsidR="001B5888" w:rsidRPr="00A213DB" w14:paraId="5A813099" w14:textId="77777777" w:rsidTr="0007703E">
        <w:trPr>
          <w:cantSplit/>
        </w:trPr>
        <w:tc>
          <w:tcPr>
            <w:tcW w:w="1141" w:type="dxa"/>
          </w:tcPr>
          <w:p w14:paraId="3F14DB4A" w14:textId="6DEB5617" w:rsidR="001B5888" w:rsidRDefault="001B5888" w:rsidP="001B5888">
            <w:pPr>
              <w:widowControl w:val="0"/>
              <w:spacing w:after="120" w:line="240" w:lineRule="auto"/>
            </w:pPr>
            <w:r>
              <w:rPr>
                <w:rFonts w:ascii="Calibri" w:eastAsia="Times New Roman" w:hAnsi="Calibri" w:cs="Calibri"/>
                <w:b/>
                <w:bCs/>
                <w:color w:val="000000"/>
              </w:rPr>
              <w:t>Reference</w:t>
            </w:r>
          </w:p>
        </w:tc>
        <w:tc>
          <w:tcPr>
            <w:tcW w:w="11007" w:type="dxa"/>
            <w:gridSpan w:val="3"/>
            <w:shd w:val="clear" w:color="auto" w:fill="auto"/>
            <w:vAlign w:val="bottom"/>
          </w:tcPr>
          <w:p w14:paraId="0CB4336E" w14:textId="4BC19493" w:rsidR="001B5888" w:rsidRPr="00A213DB" w:rsidRDefault="001B5888" w:rsidP="001B5888">
            <w:pPr>
              <w:spacing w:after="0" w:line="240" w:lineRule="auto"/>
              <w:rPr>
                <w:rFonts w:ascii="Calibri" w:eastAsia="Times New Roman" w:hAnsi="Calibri" w:cs="Calibri"/>
                <w:color w:val="000000"/>
              </w:rPr>
            </w:pPr>
            <w:r w:rsidRPr="00A213DB">
              <w:rPr>
                <w:rFonts w:ascii="Calibri" w:eastAsia="Times New Roman" w:hAnsi="Calibri" w:cs="Calibri"/>
                <w:b/>
                <w:bCs/>
                <w:color w:val="000000"/>
              </w:rPr>
              <w:t>General Requirements</w:t>
            </w:r>
          </w:p>
        </w:tc>
        <w:tc>
          <w:tcPr>
            <w:tcW w:w="3226" w:type="dxa"/>
          </w:tcPr>
          <w:p w14:paraId="7825BAEE" w14:textId="77777777" w:rsidR="001B5888" w:rsidRPr="00A213DB" w:rsidRDefault="001B5888" w:rsidP="001B5888">
            <w:pPr>
              <w:spacing w:after="0" w:line="240" w:lineRule="auto"/>
              <w:rPr>
                <w:rFonts w:ascii="Calibri" w:eastAsia="Times New Roman" w:hAnsi="Calibri" w:cs="Calibri"/>
                <w:color w:val="000000"/>
              </w:rPr>
            </w:pPr>
          </w:p>
        </w:tc>
      </w:tr>
      <w:tr w:rsidR="001B5888" w:rsidRPr="00A213DB" w14:paraId="52081794" w14:textId="77777777" w:rsidTr="00427719">
        <w:trPr>
          <w:cantSplit/>
        </w:trPr>
        <w:tc>
          <w:tcPr>
            <w:tcW w:w="1141" w:type="dxa"/>
          </w:tcPr>
          <w:p w14:paraId="022A49B3" w14:textId="77777777" w:rsidR="001B5888" w:rsidRDefault="001B5888" w:rsidP="001B5888">
            <w:pPr>
              <w:widowControl w:val="0"/>
              <w:spacing w:after="120" w:line="240" w:lineRule="auto"/>
            </w:pPr>
          </w:p>
        </w:tc>
        <w:tc>
          <w:tcPr>
            <w:tcW w:w="6171" w:type="dxa"/>
            <w:shd w:val="clear" w:color="auto" w:fill="auto"/>
            <w:vAlign w:val="bottom"/>
          </w:tcPr>
          <w:p w14:paraId="2B59FA45" w14:textId="3C361844" w:rsidR="001B5888" w:rsidRDefault="001B5888" w:rsidP="001B5888">
            <w:pPr>
              <w:spacing w:after="0" w:line="240" w:lineRule="auto"/>
              <w:rPr>
                <w:rFonts w:ascii="Calibri" w:eastAsia="Times New Roman" w:hAnsi="Calibri" w:cs="Calibri"/>
                <w:color w:val="000000"/>
              </w:rPr>
            </w:pPr>
            <w:r w:rsidRPr="00A213DB">
              <w:rPr>
                <w:rFonts w:ascii="Calibri" w:eastAsia="Times New Roman" w:hAnsi="Calibri" w:cs="Calibri"/>
                <w:b/>
                <w:bCs/>
                <w:color w:val="000000"/>
              </w:rPr>
              <w:t>Requirement Description</w:t>
            </w:r>
          </w:p>
        </w:tc>
        <w:tc>
          <w:tcPr>
            <w:tcW w:w="2558" w:type="dxa"/>
            <w:shd w:val="clear" w:color="auto" w:fill="auto"/>
            <w:vAlign w:val="bottom"/>
          </w:tcPr>
          <w:p w14:paraId="35E30349" w14:textId="024DB7C2" w:rsidR="001B5888" w:rsidRDefault="001B5888" w:rsidP="001B5888">
            <w:pPr>
              <w:spacing w:after="0" w:line="240" w:lineRule="auto"/>
              <w:rPr>
                <w:rFonts w:ascii="Calibri" w:hAnsi="Calibri" w:cs="Calibri"/>
                <w:color w:val="000000"/>
              </w:rPr>
            </w:pPr>
            <w:r w:rsidRPr="00A213DB">
              <w:rPr>
                <w:rFonts w:ascii="Calibri" w:eastAsia="Times New Roman" w:hAnsi="Calibri" w:cs="Calibri"/>
                <w:b/>
                <w:bCs/>
                <w:color w:val="000000"/>
              </w:rPr>
              <w:t>Requirement Category</w:t>
            </w:r>
          </w:p>
        </w:tc>
        <w:tc>
          <w:tcPr>
            <w:tcW w:w="2278" w:type="dxa"/>
            <w:shd w:val="clear" w:color="auto" w:fill="auto"/>
            <w:noWrap/>
            <w:vAlign w:val="bottom"/>
          </w:tcPr>
          <w:p w14:paraId="6101C64F" w14:textId="7A8F32CA" w:rsidR="001B5888" w:rsidRPr="00A213DB" w:rsidRDefault="001B5888" w:rsidP="001B5888">
            <w:pPr>
              <w:spacing w:after="0" w:line="240" w:lineRule="auto"/>
              <w:rPr>
                <w:rFonts w:ascii="Calibri" w:eastAsia="Times New Roman" w:hAnsi="Calibri" w:cs="Calibri"/>
                <w:color w:val="000000"/>
              </w:rPr>
            </w:pPr>
            <w:r w:rsidRPr="00A213DB">
              <w:rPr>
                <w:rFonts w:ascii="Calibri" w:eastAsia="Times New Roman" w:hAnsi="Calibri" w:cs="Calibri"/>
                <w:b/>
                <w:bCs/>
                <w:color w:val="000000"/>
              </w:rPr>
              <w:t>Proponent Response</w:t>
            </w:r>
            <w:r w:rsidRPr="00A213DB">
              <w:rPr>
                <w:rFonts w:ascii="Calibri" w:eastAsia="Times New Roman" w:hAnsi="Calibri" w:cs="Calibri"/>
                <w:b/>
                <w:bCs/>
                <w:color w:val="000000"/>
              </w:rPr>
              <w:br/>
              <w:t>(Y, C, F, 3, N)</w:t>
            </w:r>
          </w:p>
        </w:tc>
        <w:tc>
          <w:tcPr>
            <w:tcW w:w="3226" w:type="dxa"/>
          </w:tcPr>
          <w:p w14:paraId="1C21A6C8" w14:textId="629C5AC1" w:rsidR="001B5888" w:rsidRPr="00A213DB" w:rsidRDefault="001B5888" w:rsidP="001B5888">
            <w:pPr>
              <w:spacing w:after="0" w:line="240" w:lineRule="auto"/>
              <w:rPr>
                <w:rFonts w:ascii="Calibri" w:eastAsia="Times New Roman" w:hAnsi="Calibri" w:cs="Calibri"/>
                <w:color w:val="000000"/>
              </w:rPr>
            </w:pPr>
            <w:r>
              <w:rPr>
                <w:rFonts w:ascii="Calibri" w:eastAsia="Times New Roman" w:hAnsi="Calibri" w:cs="Calibri"/>
                <w:b/>
                <w:bCs/>
                <w:color w:val="000000"/>
              </w:rPr>
              <w:t>Comments</w:t>
            </w:r>
          </w:p>
        </w:tc>
      </w:tr>
      <w:tr w:rsidR="001B5888" w:rsidRPr="00A213DB" w14:paraId="341CCE98" w14:textId="77777777" w:rsidTr="00622B86">
        <w:trPr>
          <w:cantSplit/>
        </w:trPr>
        <w:tc>
          <w:tcPr>
            <w:tcW w:w="1141" w:type="dxa"/>
            <w:vAlign w:val="center"/>
          </w:tcPr>
          <w:p w14:paraId="4EADC4A0" w14:textId="41B44334" w:rsidR="001B5888" w:rsidRDefault="001B5888" w:rsidP="001B5888">
            <w:pPr>
              <w:widowControl w:val="0"/>
              <w:spacing w:after="120" w:line="240" w:lineRule="auto"/>
            </w:pPr>
            <w:r>
              <w:t>2.6</w:t>
            </w:r>
          </w:p>
        </w:tc>
        <w:tc>
          <w:tcPr>
            <w:tcW w:w="6171" w:type="dxa"/>
            <w:shd w:val="clear" w:color="auto" w:fill="auto"/>
          </w:tcPr>
          <w:p w14:paraId="43D315EE" w14:textId="77777777" w:rsidR="001B5888" w:rsidRDefault="001B5888" w:rsidP="001B5888">
            <w:pPr>
              <w:spacing w:after="0" w:line="240" w:lineRule="auto"/>
              <w:rPr>
                <w:rFonts w:ascii="Calibri" w:eastAsia="Times New Roman" w:hAnsi="Calibri" w:cs="Calibri"/>
                <w:color w:val="000000"/>
              </w:rPr>
            </w:pPr>
            <w:r>
              <w:rPr>
                <w:rFonts w:ascii="Calibri" w:eastAsia="Times New Roman" w:hAnsi="Calibri" w:cs="Calibri"/>
                <w:color w:val="000000"/>
              </w:rPr>
              <w:t>Ability to pull statistics based on:</w:t>
            </w:r>
          </w:p>
          <w:p w14:paraId="13FD1E7C" w14:textId="78640B65" w:rsidR="001B5888" w:rsidRDefault="001B5888" w:rsidP="001B5888">
            <w:pPr>
              <w:pStyle w:val="ListParagraph"/>
              <w:numPr>
                <w:ilvl w:val="0"/>
                <w:numId w:val="13"/>
              </w:numPr>
              <w:spacing w:after="0" w:line="240" w:lineRule="auto"/>
              <w:rPr>
                <w:rFonts w:ascii="Calibri" w:eastAsia="Times New Roman" w:hAnsi="Calibri" w:cs="Calibri"/>
                <w:color w:val="000000"/>
              </w:rPr>
            </w:pPr>
            <w:r>
              <w:rPr>
                <w:rFonts w:ascii="Calibri" w:eastAsia="Times New Roman" w:hAnsi="Calibri" w:cs="Calibri"/>
                <w:color w:val="000000"/>
              </w:rPr>
              <w:t>Start and finish time per check</w:t>
            </w:r>
          </w:p>
          <w:p w14:paraId="70873869" w14:textId="77777777" w:rsidR="001B5888" w:rsidRDefault="001B5888" w:rsidP="001B5888">
            <w:pPr>
              <w:pStyle w:val="ListParagraph"/>
              <w:numPr>
                <w:ilvl w:val="0"/>
                <w:numId w:val="13"/>
              </w:numPr>
              <w:spacing w:after="0" w:line="240" w:lineRule="auto"/>
              <w:rPr>
                <w:rFonts w:ascii="Calibri" w:eastAsia="Times New Roman" w:hAnsi="Calibri" w:cs="Calibri"/>
                <w:color w:val="000000"/>
              </w:rPr>
            </w:pPr>
            <w:r>
              <w:rPr>
                <w:rFonts w:ascii="Calibri" w:eastAsia="Times New Roman" w:hAnsi="Calibri" w:cs="Calibri"/>
                <w:color w:val="000000"/>
              </w:rPr>
              <w:t>Ability to create graphs per employee or as a group</w:t>
            </w:r>
          </w:p>
          <w:p w14:paraId="2925D1C3" w14:textId="202AF9D3" w:rsidR="001B5888" w:rsidRDefault="001B5888" w:rsidP="001B5888">
            <w:pPr>
              <w:pStyle w:val="ListParagraph"/>
              <w:numPr>
                <w:ilvl w:val="0"/>
                <w:numId w:val="13"/>
              </w:numPr>
              <w:spacing w:after="0" w:line="240" w:lineRule="auto"/>
              <w:rPr>
                <w:rFonts w:ascii="Calibri" w:eastAsia="Times New Roman" w:hAnsi="Calibri" w:cs="Calibri"/>
                <w:color w:val="000000"/>
              </w:rPr>
            </w:pPr>
            <w:r>
              <w:rPr>
                <w:rFonts w:ascii="Calibri" w:eastAsia="Times New Roman" w:hAnsi="Calibri" w:cs="Calibri"/>
                <w:color w:val="000000"/>
              </w:rPr>
              <w:t xml:space="preserve">Ability to split stats based on type of checks (i.e. VS, non-VS, Voucher, Inside Winnipeg, outside Winnipeg, MB Hydro </w:t>
            </w:r>
            <w:proofErr w:type="spellStart"/>
            <w:r>
              <w:rPr>
                <w:rFonts w:ascii="Calibri" w:eastAsia="Times New Roman" w:hAnsi="Calibri" w:cs="Calibri"/>
                <w:color w:val="000000"/>
              </w:rPr>
              <w:t>etc</w:t>
            </w:r>
            <w:proofErr w:type="spellEnd"/>
            <w:r>
              <w:rPr>
                <w:rFonts w:ascii="Calibri" w:eastAsia="Times New Roman" w:hAnsi="Calibri" w:cs="Calibri"/>
                <w:color w:val="000000"/>
              </w:rPr>
              <w:t>)</w:t>
            </w:r>
          </w:p>
          <w:p w14:paraId="7B5CFEE5" w14:textId="39E10360" w:rsidR="001B5888" w:rsidRPr="00622B86" w:rsidRDefault="001B5888" w:rsidP="001B5888">
            <w:pPr>
              <w:pStyle w:val="ListParagraph"/>
              <w:numPr>
                <w:ilvl w:val="0"/>
                <w:numId w:val="13"/>
              </w:numPr>
              <w:spacing w:after="0" w:line="240" w:lineRule="auto"/>
              <w:rPr>
                <w:rFonts w:ascii="Calibri" w:eastAsia="Times New Roman" w:hAnsi="Calibri" w:cs="Calibri"/>
                <w:color w:val="000000"/>
              </w:rPr>
            </w:pPr>
            <w:r w:rsidRPr="00622B86">
              <w:rPr>
                <w:rFonts w:ascii="Calibri" w:eastAsia="Times New Roman" w:hAnsi="Calibri" w:cs="Calibri"/>
                <w:color w:val="000000"/>
              </w:rPr>
              <w:t>Ability to combine all statistics per user based on all p</w:t>
            </w:r>
            <w:r>
              <w:rPr>
                <w:rFonts w:ascii="Calibri" w:eastAsia="Times New Roman" w:hAnsi="Calibri" w:cs="Calibri"/>
                <w:color w:val="000000"/>
              </w:rPr>
              <w:t>rofiles</w:t>
            </w:r>
          </w:p>
        </w:tc>
        <w:tc>
          <w:tcPr>
            <w:tcW w:w="2558" w:type="dxa"/>
            <w:shd w:val="clear" w:color="auto" w:fill="auto"/>
          </w:tcPr>
          <w:p w14:paraId="388A71F4" w14:textId="77777777" w:rsidR="001B5888" w:rsidRDefault="001B5888" w:rsidP="001B5888">
            <w:pPr>
              <w:spacing w:after="0" w:line="240" w:lineRule="auto"/>
              <w:rPr>
                <w:rFonts w:ascii="Calibri" w:hAnsi="Calibri" w:cs="Calibri"/>
                <w:color w:val="000000"/>
              </w:rPr>
            </w:pPr>
          </w:p>
          <w:p w14:paraId="39AB900D" w14:textId="0954B6E1" w:rsidR="001B5888" w:rsidRDefault="001B5888" w:rsidP="001B5888">
            <w:pPr>
              <w:spacing w:after="0" w:line="240" w:lineRule="auto"/>
              <w:rPr>
                <w:rFonts w:ascii="Calibri" w:hAnsi="Calibri" w:cs="Calibri"/>
                <w:color w:val="000000"/>
              </w:rPr>
            </w:pPr>
            <w:r>
              <w:rPr>
                <w:rFonts w:ascii="Calibri" w:hAnsi="Calibri" w:cs="Calibri"/>
                <w:color w:val="000000"/>
              </w:rPr>
              <w:t>Business</w:t>
            </w:r>
          </w:p>
        </w:tc>
        <w:tc>
          <w:tcPr>
            <w:tcW w:w="2278" w:type="dxa"/>
            <w:shd w:val="clear" w:color="auto" w:fill="auto"/>
            <w:noWrap/>
            <w:vAlign w:val="bottom"/>
          </w:tcPr>
          <w:p w14:paraId="05C21C1E" w14:textId="77777777" w:rsidR="001B5888" w:rsidRPr="00A213DB" w:rsidRDefault="001B5888" w:rsidP="001B5888">
            <w:pPr>
              <w:spacing w:after="0" w:line="240" w:lineRule="auto"/>
              <w:rPr>
                <w:rFonts w:ascii="Calibri" w:eastAsia="Times New Roman" w:hAnsi="Calibri" w:cs="Calibri"/>
                <w:color w:val="000000"/>
              </w:rPr>
            </w:pPr>
          </w:p>
        </w:tc>
        <w:tc>
          <w:tcPr>
            <w:tcW w:w="3226" w:type="dxa"/>
          </w:tcPr>
          <w:p w14:paraId="02BD52C4" w14:textId="5431E0AF" w:rsidR="001B5888" w:rsidRPr="00A213DB" w:rsidRDefault="001B5888" w:rsidP="001B5888">
            <w:pPr>
              <w:spacing w:after="0" w:line="240" w:lineRule="auto"/>
              <w:rPr>
                <w:rFonts w:ascii="Calibri" w:eastAsia="Times New Roman" w:hAnsi="Calibri" w:cs="Calibri"/>
                <w:color w:val="000000"/>
              </w:rPr>
            </w:pPr>
          </w:p>
        </w:tc>
      </w:tr>
      <w:tr w:rsidR="001B5888" w:rsidRPr="00A213DB" w14:paraId="0B32FC86" w14:textId="77777777" w:rsidTr="00622B86">
        <w:trPr>
          <w:cantSplit/>
        </w:trPr>
        <w:tc>
          <w:tcPr>
            <w:tcW w:w="1141" w:type="dxa"/>
            <w:vAlign w:val="center"/>
          </w:tcPr>
          <w:p w14:paraId="73E33EAF" w14:textId="291D1C55" w:rsidR="001B5888" w:rsidRDefault="001B5888" w:rsidP="001B5888">
            <w:pPr>
              <w:widowControl w:val="0"/>
              <w:spacing w:after="120" w:line="240" w:lineRule="auto"/>
              <w:rPr>
                <w:rFonts w:ascii="Calibri" w:hAnsi="Calibri" w:cs="Calibri"/>
                <w:color w:val="000000"/>
              </w:rPr>
            </w:pPr>
            <w:r>
              <w:rPr>
                <w:rFonts w:ascii="Calibri" w:hAnsi="Calibri" w:cs="Calibri"/>
                <w:color w:val="000000"/>
              </w:rPr>
              <w:t>2.7</w:t>
            </w:r>
          </w:p>
        </w:tc>
        <w:tc>
          <w:tcPr>
            <w:tcW w:w="6171" w:type="dxa"/>
            <w:shd w:val="clear" w:color="auto" w:fill="auto"/>
          </w:tcPr>
          <w:p w14:paraId="6FE8BFA0" w14:textId="3E1DD8B8" w:rsidR="001B5888" w:rsidRDefault="001B5888" w:rsidP="001B5888">
            <w:pPr>
              <w:widowControl w:val="0"/>
              <w:spacing w:after="120" w:line="240" w:lineRule="auto"/>
              <w:rPr>
                <w:rFonts w:ascii="Calibri" w:eastAsia="Times New Roman" w:hAnsi="Calibri" w:cs="Calibri"/>
                <w:color w:val="000000"/>
              </w:rPr>
            </w:pPr>
            <w:r>
              <w:rPr>
                <w:rFonts w:ascii="Calibri" w:hAnsi="Calibri" w:cs="Calibri"/>
                <w:color w:val="000000"/>
              </w:rPr>
              <w:t>Ability for online customers to acknowledge consent via e-signature</w:t>
            </w:r>
          </w:p>
        </w:tc>
        <w:tc>
          <w:tcPr>
            <w:tcW w:w="2558" w:type="dxa"/>
            <w:shd w:val="clear" w:color="auto" w:fill="auto"/>
          </w:tcPr>
          <w:p w14:paraId="4F0C474C" w14:textId="1A0FE2F7" w:rsidR="001B5888" w:rsidRDefault="001B5888" w:rsidP="001B5888">
            <w:pPr>
              <w:spacing w:after="0" w:line="240" w:lineRule="auto"/>
              <w:rPr>
                <w:rFonts w:ascii="Calibri" w:hAnsi="Calibri" w:cs="Calibri"/>
                <w:color w:val="000000"/>
              </w:rPr>
            </w:pPr>
            <w:r>
              <w:rPr>
                <w:rFonts w:ascii="Calibri" w:hAnsi="Calibri" w:cs="Calibri"/>
                <w:color w:val="000000"/>
              </w:rPr>
              <w:t>Business</w:t>
            </w:r>
          </w:p>
        </w:tc>
        <w:tc>
          <w:tcPr>
            <w:tcW w:w="2278" w:type="dxa"/>
            <w:shd w:val="clear" w:color="auto" w:fill="auto"/>
            <w:noWrap/>
            <w:vAlign w:val="bottom"/>
          </w:tcPr>
          <w:p w14:paraId="25181749" w14:textId="77777777" w:rsidR="001B5888" w:rsidRPr="00A213DB" w:rsidRDefault="001B5888" w:rsidP="001B5888">
            <w:pPr>
              <w:spacing w:after="0" w:line="240" w:lineRule="auto"/>
              <w:rPr>
                <w:rFonts w:ascii="Calibri" w:eastAsia="Times New Roman" w:hAnsi="Calibri" w:cs="Calibri"/>
                <w:color w:val="000000"/>
              </w:rPr>
            </w:pPr>
          </w:p>
        </w:tc>
        <w:tc>
          <w:tcPr>
            <w:tcW w:w="3226" w:type="dxa"/>
          </w:tcPr>
          <w:p w14:paraId="28421BD8" w14:textId="77777777" w:rsidR="001B5888" w:rsidRPr="00A213DB" w:rsidRDefault="001B5888" w:rsidP="001B5888">
            <w:pPr>
              <w:spacing w:after="0" w:line="240" w:lineRule="auto"/>
              <w:rPr>
                <w:rFonts w:ascii="Calibri" w:eastAsia="Times New Roman" w:hAnsi="Calibri" w:cs="Calibri"/>
                <w:color w:val="000000"/>
              </w:rPr>
            </w:pPr>
          </w:p>
        </w:tc>
      </w:tr>
      <w:tr w:rsidR="001B5888" w:rsidRPr="00A213DB" w14:paraId="33AC7AC8" w14:textId="1B1CF923" w:rsidTr="00622B86">
        <w:trPr>
          <w:cantSplit/>
        </w:trPr>
        <w:tc>
          <w:tcPr>
            <w:tcW w:w="1141" w:type="dxa"/>
            <w:vAlign w:val="center"/>
          </w:tcPr>
          <w:p w14:paraId="0346E953" w14:textId="4CD981C0" w:rsidR="001B5888" w:rsidRDefault="001B5888" w:rsidP="001B5888">
            <w:pPr>
              <w:widowControl w:val="0"/>
              <w:spacing w:after="120" w:line="240" w:lineRule="auto"/>
            </w:pPr>
            <w:r>
              <w:t>3.0</w:t>
            </w:r>
          </w:p>
        </w:tc>
        <w:tc>
          <w:tcPr>
            <w:tcW w:w="6171" w:type="dxa"/>
            <w:shd w:val="clear" w:color="auto" w:fill="auto"/>
          </w:tcPr>
          <w:p w14:paraId="7D1DC153" w14:textId="16D95C90" w:rsidR="001B5888" w:rsidRDefault="001B5888" w:rsidP="001B5888">
            <w:pPr>
              <w:widowControl w:val="0"/>
              <w:spacing w:after="120" w:line="240" w:lineRule="auto"/>
            </w:pPr>
            <w:r>
              <w:rPr>
                <w:rFonts w:ascii="Calibri" w:eastAsia="Times New Roman" w:hAnsi="Calibri" w:cs="Calibri"/>
                <w:color w:val="000000"/>
              </w:rPr>
              <w:t>Ability to notify customers via SMS that check completed or is about to expire without further action</w:t>
            </w:r>
          </w:p>
        </w:tc>
        <w:tc>
          <w:tcPr>
            <w:tcW w:w="2558" w:type="dxa"/>
            <w:shd w:val="clear" w:color="auto" w:fill="auto"/>
          </w:tcPr>
          <w:p w14:paraId="798E7CA4" w14:textId="75D526EC" w:rsidR="001B5888" w:rsidRPr="00C109E3" w:rsidRDefault="001B5888" w:rsidP="001B5888">
            <w:pPr>
              <w:spacing w:after="0" w:line="240" w:lineRule="auto"/>
              <w:rPr>
                <w:rFonts w:ascii="Calibri" w:hAnsi="Calibri" w:cs="Calibri"/>
                <w:color w:val="000000"/>
              </w:rPr>
            </w:pPr>
            <w:r>
              <w:rPr>
                <w:rFonts w:ascii="Calibri" w:hAnsi="Calibri" w:cs="Calibri"/>
                <w:color w:val="000000"/>
              </w:rPr>
              <w:t>Functional</w:t>
            </w:r>
          </w:p>
        </w:tc>
        <w:tc>
          <w:tcPr>
            <w:tcW w:w="2278" w:type="dxa"/>
            <w:shd w:val="clear" w:color="auto" w:fill="auto"/>
            <w:noWrap/>
            <w:vAlign w:val="bottom"/>
          </w:tcPr>
          <w:p w14:paraId="6A50AA91" w14:textId="77777777" w:rsidR="001B5888" w:rsidRPr="00A213DB" w:rsidRDefault="001B5888" w:rsidP="001B5888">
            <w:pPr>
              <w:spacing w:after="0" w:line="240" w:lineRule="auto"/>
              <w:rPr>
                <w:rFonts w:ascii="Calibri" w:eastAsia="Times New Roman" w:hAnsi="Calibri" w:cs="Calibri"/>
                <w:color w:val="000000"/>
              </w:rPr>
            </w:pPr>
          </w:p>
        </w:tc>
        <w:tc>
          <w:tcPr>
            <w:tcW w:w="3226" w:type="dxa"/>
          </w:tcPr>
          <w:p w14:paraId="418E7FC4" w14:textId="77777777" w:rsidR="001B5888" w:rsidRPr="00A213DB" w:rsidRDefault="001B5888" w:rsidP="001B5888">
            <w:pPr>
              <w:spacing w:after="0" w:line="240" w:lineRule="auto"/>
              <w:rPr>
                <w:rFonts w:ascii="Calibri" w:eastAsia="Times New Roman" w:hAnsi="Calibri" w:cs="Calibri"/>
                <w:color w:val="000000"/>
              </w:rPr>
            </w:pPr>
          </w:p>
        </w:tc>
      </w:tr>
      <w:tr w:rsidR="001B5888" w:rsidRPr="00A213DB" w14:paraId="6AA9A082" w14:textId="79BA1D52" w:rsidTr="00622B86">
        <w:trPr>
          <w:cantSplit/>
        </w:trPr>
        <w:tc>
          <w:tcPr>
            <w:tcW w:w="1141" w:type="dxa"/>
            <w:vAlign w:val="center"/>
          </w:tcPr>
          <w:p w14:paraId="40E71826" w14:textId="629AE325" w:rsidR="001B5888" w:rsidRDefault="001B5888" w:rsidP="001B5888">
            <w:pPr>
              <w:widowControl w:val="0"/>
              <w:spacing w:after="120" w:line="240" w:lineRule="auto"/>
              <w:rPr>
                <w:rFonts w:ascii="Calibri" w:hAnsi="Calibri" w:cs="Calibri"/>
                <w:color w:val="000000"/>
              </w:rPr>
            </w:pPr>
            <w:r>
              <w:rPr>
                <w:rFonts w:ascii="Calibri" w:hAnsi="Calibri" w:cs="Calibri"/>
                <w:color w:val="000000"/>
              </w:rPr>
              <w:t>3.1</w:t>
            </w:r>
          </w:p>
        </w:tc>
        <w:tc>
          <w:tcPr>
            <w:tcW w:w="6171" w:type="dxa"/>
            <w:shd w:val="clear" w:color="auto" w:fill="auto"/>
          </w:tcPr>
          <w:p w14:paraId="2645FE2C" w14:textId="71B99C94" w:rsidR="001B5888" w:rsidRPr="00BA5E7A" w:rsidRDefault="001B5888" w:rsidP="001B5888">
            <w:pPr>
              <w:widowControl w:val="0"/>
              <w:spacing w:after="120" w:line="240" w:lineRule="auto"/>
            </w:pPr>
            <w:r>
              <w:rPr>
                <w:rFonts w:ascii="Calibri" w:hAnsi="Calibri" w:cs="Calibri"/>
                <w:color w:val="000000"/>
              </w:rPr>
              <w:t>Ability for customers to apply via Native Mobile Application via the Apple App store or Google Play</w:t>
            </w:r>
          </w:p>
        </w:tc>
        <w:tc>
          <w:tcPr>
            <w:tcW w:w="2558" w:type="dxa"/>
            <w:shd w:val="clear" w:color="auto" w:fill="auto"/>
          </w:tcPr>
          <w:p w14:paraId="66349594" w14:textId="0E747983" w:rsidR="001B5888" w:rsidRDefault="001B5888" w:rsidP="001B5888">
            <w:pPr>
              <w:spacing w:after="0" w:line="240" w:lineRule="auto"/>
              <w:rPr>
                <w:rFonts w:ascii="Calibri" w:hAnsi="Calibri" w:cs="Calibri"/>
                <w:color w:val="000000"/>
              </w:rPr>
            </w:pPr>
            <w:r>
              <w:rPr>
                <w:rFonts w:ascii="Calibri" w:hAnsi="Calibri" w:cs="Calibri"/>
                <w:color w:val="000000"/>
              </w:rPr>
              <w:t>Functional</w:t>
            </w:r>
          </w:p>
        </w:tc>
        <w:tc>
          <w:tcPr>
            <w:tcW w:w="2278" w:type="dxa"/>
            <w:shd w:val="clear" w:color="auto" w:fill="auto"/>
            <w:noWrap/>
            <w:vAlign w:val="bottom"/>
          </w:tcPr>
          <w:p w14:paraId="0A5B466E" w14:textId="77777777" w:rsidR="001B5888" w:rsidRPr="00A213DB" w:rsidRDefault="001B5888" w:rsidP="001B5888">
            <w:pPr>
              <w:spacing w:after="0" w:line="240" w:lineRule="auto"/>
              <w:rPr>
                <w:rFonts w:ascii="Calibri" w:eastAsia="Times New Roman" w:hAnsi="Calibri" w:cs="Calibri"/>
                <w:color w:val="000000"/>
              </w:rPr>
            </w:pPr>
          </w:p>
        </w:tc>
        <w:tc>
          <w:tcPr>
            <w:tcW w:w="3226" w:type="dxa"/>
          </w:tcPr>
          <w:p w14:paraId="7403C367" w14:textId="77777777" w:rsidR="001B5888" w:rsidRPr="00A213DB" w:rsidRDefault="001B5888" w:rsidP="001B5888">
            <w:pPr>
              <w:spacing w:after="0" w:line="240" w:lineRule="auto"/>
              <w:rPr>
                <w:rFonts w:ascii="Calibri" w:eastAsia="Times New Roman" w:hAnsi="Calibri" w:cs="Calibri"/>
                <w:color w:val="000000"/>
              </w:rPr>
            </w:pPr>
          </w:p>
        </w:tc>
      </w:tr>
      <w:tr w:rsidR="001B5888" w:rsidRPr="00A213DB" w14:paraId="096AE041" w14:textId="77777777" w:rsidTr="00622B86">
        <w:trPr>
          <w:cantSplit/>
        </w:trPr>
        <w:tc>
          <w:tcPr>
            <w:tcW w:w="1141" w:type="dxa"/>
            <w:vAlign w:val="center"/>
          </w:tcPr>
          <w:p w14:paraId="00D21B9D" w14:textId="05C1C4A7" w:rsidR="001B5888" w:rsidRPr="0017595A" w:rsidRDefault="001B5888" w:rsidP="001B5888">
            <w:pPr>
              <w:widowControl w:val="0"/>
              <w:spacing w:after="120" w:line="240" w:lineRule="auto"/>
              <w:rPr>
                <w:rFonts w:ascii="Calibri" w:hAnsi="Calibri" w:cs="Calibri"/>
                <w:color w:val="000000"/>
              </w:rPr>
            </w:pPr>
            <w:r>
              <w:rPr>
                <w:rFonts w:ascii="Calibri" w:hAnsi="Calibri" w:cs="Calibri"/>
                <w:color w:val="000000"/>
              </w:rPr>
              <w:t>3.2</w:t>
            </w:r>
          </w:p>
        </w:tc>
        <w:tc>
          <w:tcPr>
            <w:tcW w:w="6171" w:type="dxa"/>
            <w:shd w:val="clear" w:color="auto" w:fill="auto"/>
          </w:tcPr>
          <w:p w14:paraId="45CDE2D9" w14:textId="056BF627" w:rsidR="001B5888" w:rsidRDefault="001B5888" w:rsidP="001B5888">
            <w:pPr>
              <w:widowControl w:val="0"/>
              <w:tabs>
                <w:tab w:val="left" w:pos="1615"/>
              </w:tabs>
              <w:spacing w:after="120" w:line="240" w:lineRule="auto"/>
              <w:rPr>
                <w:rFonts w:ascii="Calibri" w:hAnsi="Calibri" w:cs="Calibri"/>
                <w:color w:val="000000"/>
              </w:rPr>
            </w:pPr>
            <w:r w:rsidRPr="00B7439F">
              <w:rPr>
                <w:rFonts w:ascii="Calibri" w:hAnsi="Calibri" w:cs="Calibri"/>
                <w:color w:val="000000"/>
              </w:rPr>
              <w:t xml:space="preserve">Allow applicants to create an account with a unique username and password. Accounts including password resets must be managed by the </w:t>
            </w:r>
            <w:r>
              <w:rPr>
                <w:rFonts w:ascii="Calibri" w:hAnsi="Calibri" w:cs="Calibri"/>
                <w:color w:val="000000"/>
              </w:rPr>
              <w:t>Solution</w:t>
            </w:r>
          </w:p>
        </w:tc>
        <w:tc>
          <w:tcPr>
            <w:tcW w:w="2558" w:type="dxa"/>
            <w:shd w:val="clear" w:color="auto" w:fill="auto"/>
          </w:tcPr>
          <w:p w14:paraId="06847048" w14:textId="4EAE0047" w:rsidR="001B5888" w:rsidRDefault="001B5888" w:rsidP="001B5888">
            <w:pPr>
              <w:spacing w:after="0" w:line="240" w:lineRule="auto"/>
              <w:rPr>
                <w:rFonts w:ascii="Calibri" w:hAnsi="Calibri" w:cs="Calibri"/>
                <w:color w:val="000000"/>
              </w:rPr>
            </w:pPr>
            <w:r>
              <w:rPr>
                <w:rFonts w:ascii="Calibri" w:hAnsi="Calibri" w:cs="Calibri"/>
                <w:color w:val="000000"/>
              </w:rPr>
              <w:t>Functional</w:t>
            </w:r>
          </w:p>
        </w:tc>
        <w:tc>
          <w:tcPr>
            <w:tcW w:w="2278" w:type="dxa"/>
            <w:shd w:val="clear" w:color="auto" w:fill="auto"/>
            <w:noWrap/>
            <w:vAlign w:val="bottom"/>
          </w:tcPr>
          <w:p w14:paraId="21D43EA5" w14:textId="77777777" w:rsidR="001B5888" w:rsidRPr="00A213DB" w:rsidRDefault="001B5888" w:rsidP="001B5888">
            <w:pPr>
              <w:spacing w:after="0" w:line="240" w:lineRule="auto"/>
              <w:rPr>
                <w:rFonts w:ascii="Calibri" w:eastAsia="Times New Roman" w:hAnsi="Calibri" w:cs="Calibri"/>
                <w:color w:val="000000"/>
              </w:rPr>
            </w:pPr>
          </w:p>
        </w:tc>
        <w:tc>
          <w:tcPr>
            <w:tcW w:w="3226" w:type="dxa"/>
          </w:tcPr>
          <w:p w14:paraId="6673F42A" w14:textId="7DFBC112" w:rsidR="001B5888" w:rsidRPr="00A213DB" w:rsidRDefault="001B5888" w:rsidP="001B5888">
            <w:pPr>
              <w:spacing w:after="0" w:line="240" w:lineRule="auto"/>
              <w:rPr>
                <w:rFonts w:ascii="Calibri" w:eastAsia="Times New Roman" w:hAnsi="Calibri" w:cs="Calibri"/>
                <w:color w:val="000000"/>
              </w:rPr>
            </w:pPr>
          </w:p>
        </w:tc>
      </w:tr>
      <w:tr w:rsidR="001B5888" w:rsidRPr="00A213DB" w14:paraId="1E9EC6AD" w14:textId="77777777" w:rsidTr="00622B86">
        <w:trPr>
          <w:cantSplit/>
        </w:trPr>
        <w:tc>
          <w:tcPr>
            <w:tcW w:w="1141" w:type="dxa"/>
            <w:vAlign w:val="center"/>
          </w:tcPr>
          <w:p w14:paraId="15E3D7E9" w14:textId="549EB4EC" w:rsidR="001B5888" w:rsidRDefault="001B5888" w:rsidP="001B5888">
            <w:pPr>
              <w:widowControl w:val="0"/>
              <w:spacing w:after="120" w:line="240" w:lineRule="auto"/>
              <w:rPr>
                <w:rFonts w:ascii="Calibri" w:hAnsi="Calibri" w:cs="Calibri"/>
                <w:color w:val="000000"/>
              </w:rPr>
            </w:pPr>
            <w:r>
              <w:rPr>
                <w:rFonts w:ascii="Calibri" w:hAnsi="Calibri" w:cs="Calibri"/>
                <w:color w:val="000000"/>
              </w:rPr>
              <w:t>3.3</w:t>
            </w:r>
          </w:p>
        </w:tc>
        <w:tc>
          <w:tcPr>
            <w:tcW w:w="6171" w:type="dxa"/>
            <w:shd w:val="clear" w:color="auto" w:fill="auto"/>
          </w:tcPr>
          <w:p w14:paraId="60DECF5F" w14:textId="73D1E590" w:rsidR="001B5888" w:rsidRPr="00B7439F" w:rsidRDefault="001B5888" w:rsidP="001B5888">
            <w:pPr>
              <w:widowControl w:val="0"/>
              <w:tabs>
                <w:tab w:val="left" w:pos="1615"/>
              </w:tabs>
              <w:spacing w:after="120" w:line="240" w:lineRule="auto"/>
              <w:rPr>
                <w:rFonts w:ascii="Calibri" w:hAnsi="Calibri" w:cs="Calibri"/>
                <w:color w:val="000000"/>
              </w:rPr>
            </w:pPr>
            <w:r w:rsidRPr="00B7439F">
              <w:rPr>
                <w:rFonts w:ascii="Calibri" w:hAnsi="Calibri" w:cs="Calibri"/>
                <w:color w:val="000000"/>
              </w:rPr>
              <w:t xml:space="preserve">The </w:t>
            </w:r>
            <w:r>
              <w:rPr>
                <w:rFonts w:ascii="Calibri" w:hAnsi="Calibri" w:cs="Calibri"/>
                <w:color w:val="000000"/>
              </w:rPr>
              <w:t>Solution</w:t>
            </w:r>
            <w:r w:rsidRPr="00B7439F">
              <w:rPr>
                <w:rFonts w:ascii="Calibri" w:hAnsi="Calibri" w:cs="Calibri"/>
                <w:color w:val="000000"/>
              </w:rPr>
              <w:t xml:space="preserve"> should allow the user the ability to reset username/passwords within a reasonable timeframe. WPS will not manage password resets.</w:t>
            </w:r>
          </w:p>
        </w:tc>
        <w:tc>
          <w:tcPr>
            <w:tcW w:w="2558" w:type="dxa"/>
            <w:shd w:val="clear" w:color="auto" w:fill="auto"/>
          </w:tcPr>
          <w:p w14:paraId="5EC66586" w14:textId="68B4CF4C" w:rsidR="001B5888" w:rsidRDefault="001B5888" w:rsidP="001B5888">
            <w:pPr>
              <w:spacing w:after="0" w:line="240" w:lineRule="auto"/>
              <w:rPr>
                <w:rFonts w:ascii="Calibri" w:hAnsi="Calibri" w:cs="Calibri"/>
                <w:color w:val="000000"/>
              </w:rPr>
            </w:pPr>
            <w:r>
              <w:rPr>
                <w:rFonts w:ascii="Calibri" w:hAnsi="Calibri" w:cs="Calibri"/>
                <w:color w:val="000000"/>
              </w:rPr>
              <w:t>Functional</w:t>
            </w:r>
          </w:p>
        </w:tc>
        <w:tc>
          <w:tcPr>
            <w:tcW w:w="2278" w:type="dxa"/>
            <w:shd w:val="clear" w:color="auto" w:fill="auto"/>
            <w:noWrap/>
            <w:vAlign w:val="bottom"/>
          </w:tcPr>
          <w:p w14:paraId="7C31A2BD" w14:textId="77777777" w:rsidR="001B5888" w:rsidRPr="00A213DB" w:rsidRDefault="001B5888" w:rsidP="001B5888">
            <w:pPr>
              <w:spacing w:after="0" w:line="240" w:lineRule="auto"/>
              <w:rPr>
                <w:rFonts w:ascii="Calibri" w:eastAsia="Times New Roman" w:hAnsi="Calibri" w:cs="Calibri"/>
                <w:color w:val="000000"/>
              </w:rPr>
            </w:pPr>
          </w:p>
        </w:tc>
        <w:tc>
          <w:tcPr>
            <w:tcW w:w="3226" w:type="dxa"/>
          </w:tcPr>
          <w:p w14:paraId="173D1D6E" w14:textId="57CDE4E3" w:rsidR="001B5888" w:rsidRPr="00A213DB" w:rsidRDefault="001B5888" w:rsidP="001B5888">
            <w:pPr>
              <w:spacing w:after="0" w:line="240" w:lineRule="auto"/>
              <w:rPr>
                <w:rFonts w:ascii="Calibri" w:eastAsia="Times New Roman" w:hAnsi="Calibri" w:cs="Calibri"/>
                <w:color w:val="000000"/>
              </w:rPr>
            </w:pPr>
          </w:p>
        </w:tc>
      </w:tr>
    </w:tbl>
    <w:p w14:paraId="3476CAB5" w14:textId="77777777" w:rsidR="007E09DC" w:rsidRDefault="007E09DC" w:rsidP="00C7027E"/>
    <w:sectPr w:rsidR="007E09DC" w:rsidSect="006702DE">
      <w:head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AE513" w14:textId="77777777" w:rsidR="00CD07A8" w:rsidRDefault="00CD07A8" w:rsidP="00D57B04">
      <w:pPr>
        <w:spacing w:after="0" w:line="240" w:lineRule="auto"/>
      </w:pPr>
      <w:r>
        <w:separator/>
      </w:r>
    </w:p>
  </w:endnote>
  <w:endnote w:type="continuationSeparator" w:id="0">
    <w:p w14:paraId="162FC3F9" w14:textId="77777777" w:rsidR="00CD07A8" w:rsidRDefault="00CD07A8" w:rsidP="00D5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49E89" w14:textId="77777777" w:rsidR="00CD07A8" w:rsidRDefault="00CD07A8" w:rsidP="00D57B04">
      <w:pPr>
        <w:spacing w:after="0" w:line="240" w:lineRule="auto"/>
      </w:pPr>
      <w:r>
        <w:separator/>
      </w:r>
    </w:p>
  </w:footnote>
  <w:footnote w:type="continuationSeparator" w:id="0">
    <w:p w14:paraId="7BCE0F72" w14:textId="77777777" w:rsidR="00CD07A8" w:rsidRDefault="00CD07A8" w:rsidP="00D57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8266"/>
      <w:gridCol w:w="8266"/>
    </w:tblGrid>
    <w:tr w:rsidR="00CD07A8" w14:paraId="4A8BD052" w14:textId="77777777" w:rsidTr="00053970">
      <w:trPr>
        <w:trHeight w:val="339"/>
      </w:trPr>
      <w:tc>
        <w:tcPr>
          <w:tcW w:w="8266" w:type="dxa"/>
          <w:tcBorders>
            <w:top w:val="nil"/>
            <w:left w:val="nil"/>
            <w:bottom w:val="nil"/>
            <w:right w:val="nil"/>
          </w:tcBorders>
        </w:tcPr>
        <w:p w14:paraId="5DACAD3B" w14:textId="0AB4A463" w:rsidR="00CD07A8" w:rsidRDefault="00CD07A8" w:rsidP="00D57B04">
          <w:pPr>
            <w:pStyle w:val="Header"/>
          </w:pPr>
          <w:r>
            <w:t>The City of Winnipeg</w:t>
          </w:r>
        </w:p>
        <w:p w14:paraId="6418AE0E" w14:textId="67CAD26C" w:rsidR="00CD07A8" w:rsidRDefault="00CD07A8" w:rsidP="00D57B04">
          <w:pPr>
            <w:pStyle w:val="Header"/>
          </w:pPr>
          <w:r>
            <w:t xml:space="preserve">RFP </w:t>
          </w:r>
          <w:r w:rsidR="002821EF">
            <w:t>1023</w:t>
          </w:r>
          <w:r w:rsidR="00F77FE5">
            <w:t>-2023</w:t>
          </w:r>
        </w:p>
      </w:tc>
      <w:tc>
        <w:tcPr>
          <w:tcW w:w="8266" w:type="dxa"/>
          <w:tcBorders>
            <w:top w:val="nil"/>
            <w:left w:val="nil"/>
            <w:bottom w:val="nil"/>
            <w:right w:val="nil"/>
          </w:tcBorders>
        </w:tcPr>
        <w:p w14:paraId="21DA30B8" w14:textId="116F2CF8" w:rsidR="00CD07A8" w:rsidRDefault="00053970" w:rsidP="00D57B04">
          <w:pPr>
            <w:pStyle w:val="Header"/>
            <w:jc w:val="right"/>
          </w:pPr>
          <w:r>
            <w:t xml:space="preserve">     </w:t>
          </w:r>
          <w:r w:rsidR="00CD07A8">
            <w:t>Form N</w:t>
          </w:r>
          <w:r w:rsidR="00CD07A8">
            <w:br/>
          </w:r>
          <w:r w:rsidR="00CD07A8">
            <w:rPr>
              <w:noProof/>
            </w:rPr>
            <w:t xml:space="preserve">Page </w:t>
          </w:r>
          <w:r w:rsidR="00CD07A8" w:rsidRPr="00A213DB">
            <w:rPr>
              <w:noProof/>
            </w:rPr>
            <w:fldChar w:fldCharType="begin"/>
          </w:r>
          <w:r w:rsidR="00CD07A8" w:rsidRPr="00A213DB">
            <w:rPr>
              <w:noProof/>
            </w:rPr>
            <w:instrText xml:space="preserve"> PAGE  \* Arabic  \* MERGEFORMAT </w:instrText>
          </w:r>
          <w:r w:rsidR="00CD07A8" w:rsidRPr="00A213DB">
            <w:rPr>
              <w:noProof/>
            </w:rPr>
            <w:fldChar w:fldCharType="separate"/>
          </w:r>
          <w:r w:rsidR="00CD07A8" w:rsidRPr="00A213DB">
            <w:rPr>
              <w:noProof/>
            </w:rPr>
            <w:t>1</w:t>
          </w:r>
          <w:r w:rsidR="00CD07A8" w:rsidRPr="00A213DB">
            <w:rPr>
              <w:noProof/>
            </w:rPr>
            <w:fldChar w:fldCharType="end"/>
          </w:r>
          <w:r w:rsidR="00CD07A8">
            <w:rPr>
              <w:noProof/>
            </w:rPr>
            <w:t xml:space="preserve"> of </w:t>
          </w:r>
          <w:r w:rsidR="00CD07A8" w:rsidRPr="00A213DB">
            <w:rPr>
              <w:noProof/>
            </w:rPr>
            <w:fldChar w:fldCharType="begin"/>
          </w:r>
          <w:r w:rsidR="00CD07A8" w:rsidRPr="00A213DB">
            <w:rPr>
              <w:noProof/>
            </w:rPr>
            <w:instrText xml:space="preserve"> NUMPAGES  \* Arabic  \* MERGEFORMAT </w:instrText>
          </w:r>
          <w:r w:rsidR="00CD07A8" w:rsidRPr="00A213DB">
            <w:rPr>
              <w:noProof/>
            </w:rPr>
            <w:fldChar w:fldCharType="separate"/>
          </w:r>
          <w:r w:rsidR="00CD07A8" w:rsidRPr="00A213DB">
            <w:rPr>
              <w:noProof/>
            </w:rPr>
            <w:t>2</w:t>
          </w:r>
          <w:r w:rsidR="00CD07A8" w:rsidRPr="00A213DB">
            <w:rPr>
              <w:noProof/>
            </w:rPr>
            <w:fldChar w:fldCharType="end"/>
          </w:r>
        </w:p>
      </w:tc>
    </w:tr>
  </w:tbl>
  <w:p w14:paraId="6B4D0F1B" w14:textId="77777777" w:rsidR="00CD07A8" w:rsidRDefault="00CD07A8" w:rsidP="00D57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B8B"/>
    <w:multiLevelType w:val="hybridMultilevel"/>
    <w:tmpl w:val="F938A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20214"/>
    <w:multiLevelType w:val="hybridMultilevel"/>
    <w:tmpl w:val="EC2A9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42C5A"/>
    <w:multiLevelType w:val="hybridMultilevel"/>
    <w:tmpl w:val="3B129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504FBD"/>
    <w:multiLevelType w:val="hybridMultilevel"/>
    <w:tmpl w:val="96F6EF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F5D00"/>
    <w:multiLevelType w:val="hybridMultilevel"/>
    <w:tmpl w:val="3C8AE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33F29"/>
    <w:multiLevelType w:val="hybridMultilevel"/>
    <w:tmpl w:val="8F067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549D8"/>
    <w:multiLevelType w:val="hybridMultilevel"/>
    <w:tmpl w:val="2A30BF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6C686A"/>
    <w:multiLevelType w:val="hybridMultilevel"/>
    <w:tmpl w:val="02D29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139DA"/>
    <w:multiLevelType w:val="hybridMultilevel"/>
    <w:tmpl w:val="53B6F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C7AF5"/>
    <w:multiLevelType w:val="hybridMultilevel"/>
    <w:tmpl w:val="D2521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8E5922"/>
    <w:multiLevelType w:val="hybridMultilevel"/>
    <w:tmpl w:val="8520C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307AD"/>
    <w:multiLevelType w:val="hybridMultilevel"/>
    <w:tmpl w:val="304410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D04AE"/>
    <w:multiLevelType w:val="hybridMultilevel"/>
    <w:tmpl w:val="5E2881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3"/>
  </w:num>
  <w:num w:numId="5">
    <w:abstractNumId w:val="6"/>
  </w:num>
  <w:num w:numId="6">
    <w:abstractNumId w:val="11"/>
  </w:num>
  <w:num w:numId="7">
    <w:abstractNumId w:val="7"/>
  </w:num>
  <w:num w:numId="8">
    <w:abstractNumId w:val="0"/>
  </w:num>
  <w:num w:numId="9">
    <w:abstractNumId w:val="4"/>
  </w:num>
  <w:num w:numId="10">
    <w:abstractNumId w:val="2"/>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DC"/>
    <w:rsid w:val="0001186B"/>
    <w:rsid w:val="0001219D"/>
    <w:rsid w:val="00020E53"/>
    <w:rsid w:val="00021D57"/>
    <w:rsid w:val="00041210"/>
    <w:rsid w:val="000454AB"/>
    <w:rsid w:val="000531DF"/>
    <w:rsid w:val="00053970"/>
    <w:rsid w:val="000622F3"/>
    <w:rsid w:val="00067953"/>
    <w:rsid w:val="000707A4"/>
    <w:rsid w:val="000840D5"/>
    <w:rsid w:val="00090B30"/>
    <w:rsid w:val="000A4ACE"/>
    <w:rsid w:val="000B2207"/>
    <w:rsid w:val="00107CBA"/>
    <w:rsid w:val="00126D51"/>
    <w:rsid w:val="00132657"/>
    <w:rsid w:val="0016114F"/>
    <w:rsid w:val="00173728"/>
    <w:rsid w:val="0017595A"/>
    <w:rsid w:val="00193A9F"/>
    <w:rsid w:val="001970BC"/>
    <w:rsid w:val="001A4DDE"/>
    <w:rsid w:val="001B3C3B"/>
    <w:rsid w:val="001B5888"/>
    <w:rsid w:val="001D201B"/>
    <w:rsid w:val="001D5859"/>
    <w:rsid w:val="001F1F8F"/>
    <w:rsid w:val="00207075"/>
    <w:rsid w:val="00214986"/>
    <w:rsid w:val="00270A98"/>
    <w:rsid w:val="00275002"/>
    <w:rsid w:val="002821EF"/>
    <w:rsid w:val="00292946"/>
    <w:rsid w:val="0031081F"/>
    <w:rsid w:val="003126CB"/>
    <w:rsid w:val="00315D2A"/>
    <w:rsid w:val="003348D6"/>
    <w:rsid w:val="003723F4"/>
    <w:rsid w:val="0037546F"/>
    <w:rsid w:val="00387BFF"/>
    <w:rsid w:val="003B436B"/>
    <w:rsid w:val="003B7C04"/>
    <w:rsid w:val="003C1C62"/>
    <w:rsid w:val="003C4B92"/>
    <w:rsid w:val="003C61A5"/>
    <w:rsid w:val="003F1633"/>
    <w:rsid w:val="0041464D"/>
    <w:rsid w:val="00472A38"/>
    <w:rsid w:val="00480B76"/>
    <w:rsid w:val="00480C0D"/>
    <w:rsid w:val="00496690"/>
    <w:rsid w:val="004A701C"/>
    <w:rsid w:val="004C0077"/>
    <w:rsid w:val="004C2F5C"/>
    <w:rsid w:val="004F2FED"/>
    <w:rsid w:val="005303D9"/>
    <w:rsid w:val="0053301A"/>
    <w:rsid w:val="005431E3"/>
    <w:rsid w:val="00545225"/>
    <w:rsid w:val="00555C0B"/>
    <w:rsid w:val="00582C67"/>
    <w:rsid w:val="00583529"/>
    <w:rsid w:val="00585FE1"/>
    <w:rsid w:val="00587BC1"/>
    <w:rsid w:val="005C0FA7"/>
    <w:rsid w:val="005C14E6"/>
    <w:rsid w:val="005D03D1"/>
    <w:rsid w:val="005E6787"/>
    <w:rsid w:val="005F07AF"/>
    <w:rsid w:val="005F5D50"/>
    <w:rsid w:val="005F5EC2"/>
    <w:rsid w:val="00605785"/>
    <w:rsid w:val="00622B86"/>
    <w:rsid w:val="00623BB8"/>
    <w:rsid w:val="006257EF"/>
    <w:rsid w:val="006432E7"/>
    <w:rsid w:val="00666565"/>
    <w:rsid w:val="006702DE"/>
    <w:rsid w:val="0067129F"/>
    <w:rsid w:val="006759D4"/>
    <w:rsid w:val="006811A3"/>
    <w:rsid w:val="006946FF"/>
    <w:rsid w:val="006A09F7"/>
    <w:rsid w:val="006B4859"/>
    <w:rsid w:val="006C5AD8"/>
    <w:rsid w:val="006E5F5C"/>
    <w:rsid w:val="006E67F9"/>
    <w:rsid w:val="006E70D4"/>
    <w:rsid w:val="00701A52"/>
    <w:rsid w:val="0071196B"/>
    <w:rsid w:val="00715AFB"/>
    <w:rsid w:val="00725FB0"/>
    <w:rsid w:val="00754DBA"/>
    <w:rsid w:val="00757B7A"/>
    <w:rsid w:val="0076772F"/>
    <w:rsid w:val="00770D65"/>
    <w:rsid w:val="00771671"/>
    <w:rsid w:val="0077473F"/>
    <w:rsid w:val="00793E26"/>
    <w:rsid w:val="007A02B1"/>
    <w:rsid w:val="007A3283"/>
    <w:rsid w:val="007B0208"/>
    <w:rsid w:val="007B0C75"/>
    <w:rsid w:val="007D34CF"/>
    <w:rsid w:val="007E09DC"/>
    <w:rsid w:val="007E7B5B"/>
    <w:rsid w:val="007F21CC"/>
    <w:rsid w:val="007F2960"/>
    <w:rsid w:val="007F3442"/>
    <w:rsid w:val="007F35B5"/>
    <w:rsid w:val="007F4D12"/>
    <w:rsid w:val="00811054"/>
    <w:rsid w:val="00813874"/>
    <w:rsid w:val="00861FE4"/>
    <w:rsid w:val="00863752"/>
    <w:rsid w:val="008733E4"/>
    <w:rsid w:val="008851FF"/>
    <w:rsid w:val="00897643"/>
    <w:rsid w:val="008A2845"/>
    <w:rsid w:val="008A38D8"/>
    <w:rsid w:val="008B1B46"/>
    <w:rsid w:val="008B6BB9"/>
    <w:rsid w:val="008D1DA1"/>
    <w:rsid w:val="008E03BD"/>
    <w:rsid w:val="008F511E"/>
    <w:rsid w:val="00906ECC"/>
    <w:rsid w:val="00914DDE"/>
    <w:rsid w:val="009233A5"/>
    <w:rsid w:val="0092750A"/>
    <w:rsid w:val="009463E4"/>
    <w:rsid w:val="00951D52"/>
    <w:rsid w:val="009705E3"/>
    <w:rsid w:val="00987B18"/>
    <w:rsid w:val="009905DD"/>
    <w:rsid w:val="009918FE"/>
    <w:rsid w:val="009B79B8"/>
    <w:rsid w:val="009B7D20"/>
    <w:rsid w:val="009C4115"/>
    <w:rsid w:val="009D1DCB"/>
    <w:rsid w:val="009F29AF"/>
    <w:rsid w:val="009F47A4"/>
    <w:rsid w:val="009F7833"/>
    <w:rsid w:val="00A00232"/>
    <w:rsid w:val="00A20564"/>
    <w:rsid w:val="00A213DB"/>
    <w:rsid w:val="00A5186C"/>
    <w:rsid w:val="00A54D0E"/>
    <w:rsid w:val="00A74C4B"/>
    <w:rsid w:val="00A760D6"/>
    <w:rsid w:val="00A82A1C"/>
    <w:rsid w:val="00AA5A94"/>
    <w:rsid w:val="00AE2F31"/>
    <w:rsid w:val="00AE305C"/>
    <w:rsid w:val="00B00E34"/>
    <w:rsid w:val="00B10815"/>
    <w:rsid w:val="00B2051D"/>
    <w:rsid w:val="00B254E7"/>
    <w:rsid w:val="00B31B55"/>
    <w:rsid w:val="00B378CC"/>
    <w:rsid w:val="00B65EAE"/>
    <w:rsid w:val="00B7439F"/>
    <w:rsid w:val="00B859FF"/>
    <w:rsid w:val="00B903BF"/>
    <w:rsid w:val="00B91065"/>
    <w:rsid w:val="00BA4738"/>
    <w:rsid w:val="00BA5E7A"/>
    <w:rsid w:val="00BD1754"/>
    <w:rsid w:val="00C2412F"/>
    <w:rsid w:val="00C30B2E"/>
    <w:rsid w:val="00C360AB"/>
    <w:rsid w:val="00C46BEB"/>
    <w:rsid w:val="00C7027E"/>
    <w:rsid w:val="00C84567"/>
    <w:rsid w:val="00C91866"/>
    <w:rsid w:val="00C926B8"/>
    <w:rsid w:val="00CB7D06"/>
    <w:rsid w:val="00CC7EE4"/>
    <w:rsid w:val="00CD07A8"/>
    <w:rsid w:val="00CD4A79"/>
    <w:rsid w:val="00CE1932"/>
    <w:rsid w:val="00CE79EF"/>
    <w:rsid w:val="00D522E1"/>
    <w:rsid w:val="00D57B04"/>
    <w:rsid w:val="00D73401"/>
    <w:rsid w:val="00D85171"/>
    <w:rsid w:val="00DA287B"/>
    <w:rsid w:val="00DE5C7E"/>
    <w:rsid w:val="00E07BD4"/>
    <w:rsid w:val="00E07D44"/>
    <w:rsid w:val="00E21FAA"/>
    <w:rsid w:val="00E47A6F"/>
    <w:rsid w:val="00E60D82"/>
    <w:rsid w:val="00E6645E"/>
    <w:rsid w:val="00E732B1"/>
    <w:rsid w:val="00E92E31"/>
    <w:rsid w:val="00EA11E6"/>
    <w:rsid w:val="00EA3D30"/>
    <w:rsid w:val="00EB4575"/>
    <w:rsid w:val="00EC3EF6"/>
    <w:rsid w:val="00ED2D4B"/>
    <w:rsid w:val="00EE5A65"/>
    <w:rsid w:val="00EF6F9E"/>
    <w:rsid w:val="00F04CBD"/>
    <w:rsid w:val="00F04D28"/>
    <w:rsid w:val="00F107F0"/>
    <w:rsid w:val="00F2205C"/>
    <w:rsid w:val="00F24F60"/>
    <w:rsid w:val="00F358FB"/>
    <w:rsid w:val="00F53D42"/>
    <w:rsid w:val="00F70925"/>
    <w:rsid w:val="00F77FE5"/>
    <w:rsid w:val="00F83948"/>
    <w:rsid w:val="00F931EB"/>
    <w:rsid w:val="00FB50C5"/>
    <w:rsid w:val="00FB606F"/>
    <w:rsid w:val="00FD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3223B17"/>
  <w15:chartTrackingRefBased/>
  <w15:docId w15:val="{15C7E9D6-4EEB-4BB6-B7D6-5D663C1E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2B1"/>
    <w:pPr>
      <w:ind w:left="720"/>
      <w:contextualSpacing/>
    </w:pPr>
  </w:style>
  <w:style w:type="paragraph" w:styleId="Header">
    <w:name w:val="header"/>
    <w:basedOn w:val="Normal"/>
    <w:link w:val="HeaderChar"/>
    <w:uiPriority w:val="99"/>
    <w:unhideWhenUsed/>
    <w:rsid w:val="00D57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B04"/>
  </w:style>
  <w:style w:type="paragraph" w:styleId="Footer">
    <w:name w:val="footer"/>
    <w:basedOn w:val="Normal"/>
    <w:link w:val="FooterChar"/>
    <w:uiPriority w:val="99"/>
    <w:unhideWhenUsed/>
    <w:rsid w:val="00D57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B04"/>
  </w:style>
  <w:style w:type="paragraph" w:styleId="Revision">
    <w:name w:val="Revision"/>
    <w:hidden/>
    <w:uiPriority w:val="99"/>
    <w:semiHidden/>
    <w:rsid w:val="00863752"/>
    <w:pPr>
      <w:spacing w:after="0" w:line="240" w:lineRule="auto"/>
    </w:pPr>
  </w:style>
  <w:style w:type="character" w:styleId="CommentReference">
    <w:name w:val="annotation reference"/>
    <w:basedOn w:val="DefaultParagraphFont"/>
    <w:uiPriority w:val="99"/>
    <w:semiHidden/>
    <w:unhideWhenUsed/>
    <w:rsid w:val="00863752"/>
    <w:rPr>
      <w:sz w:val="16"/>
      <w:szCs w:val="16"/>
    </w:rPr>
  </w:style>
  <w:style w:type="paragraph" w:styleId="CommentText">
    <w:name w:val="annotation text"/>
    <w:basedOn w:val="Normal"/>
    <w:link w:val="CommentTextChar"/>
    <w:uiPriority w:val="99"/>
    <w:semiHidden/>
    <w:unhideWhenUsed/>
    <w:rsid w:val="00863752"/>
    <w:pPr>
      <w:spacing w:line="240" w:lineRule="auto"/>
    </w:pPr>
    <w:rPr>
      <w:sz w:val="20"/>
      <w:szCs w:val="20"/>
    </w:rPr>
  </w:style>
  <w:style w:type="character" w:customStyle="1" w:styleId="CommentTextChar">
    <w:name w:val="Comment Text Char"/>
    <w:basedOn w:val="DefaultParagraphFont"/>
    <w:link w:val="CommentText"/>
    <w:uiPriority w:val="99"/>
    <w:semiHidden/>
    <w:rsid w:val="00863752"/>
    <w:rPr>
      <w:sz w:val="20"/>
      <w:szCs w:val="20"/>
    </w:rPr>
  </w:style>
  <w:style w:type="paragraph" w:styleId="CommentSubject">
    <w:name w:val="annotation subject"/>
    <w:basedOn w:val="CommentText"/>
    <w:next w:val="CommentText"/>
    <w:link w:val="CommentSubjectChar"/>
    <w:uiPriority w:val="99"/>
    <w:semiHidden/>
    <w:unhideWhenUsed/>
    <w:rsid w:val="00863752"/>
    <w:rPr>
      <w:b/>
      <w:bCs/>
    </w:rPr>
  </w:style>
  <w:style w:type="character" w:customStyle="1" w:styleId="CommentSubjectChar">
    <w:name w:val="Comment Subject Char"/>
    <w:basedOn w:val="CommentTextChar"/>
    <w:link w:val="CommentSubject"/>
    <w:uiPriority w:val="99"/>
    <w:semiHidden/>
    <w:rsid w:val="00863752"/>
    <w:rPr>
      <w:b/>
      <w:bCs/>
      <w:sz w:val="20"/>
      <w:szCs w:val="20"/>
    </w:rPr>
  </w:style>
  <w:style w:type="paragraph" w:styleId="BalloonText">
    <w:name w:val="Balloon Text"/>
    <w:basedOn w:val="Normal"/>
    <w:link w:val="BalloonTextChar"/>
    <w:uiPriority w:val="99"/>
    <w:semiHidden/>
    <w:unhideWhenUsed/>
    <w:rsid w:val="00863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163">
      <w:bodyDiv w:val="1"/>
      <w:marLeft w:val="0"/>
      <w:marRight w:val="0"/>
      <w:marTop w:val="0"/>
      <w:marBottom w:val="0"/>
      <w:divBdr>
        <w:top w:val="none" w:sz="0" w:space="0" w:color="auto"/>
        <w:left w:val="none" w:sz="0" w:space="0" w:color="auto"/>
        <w:bottom w:val="none" w:sz="0" w:space="0" w:color="auto"/>
        <w:right w:val="none" w:sz="0" w:space="0" w:color="auto"/>
      </w:divBdr>
    </w:div>
    <w:div w:id="20518259">
      <w:bodyDiv w:val="1"/>
      <w:marLeft w:val="0"/>
      <w:marRight w:val="0"/>
      <w:marTop w:val="0"/>
      <w:marBottom w:val="0"/>
      <w:divBdr>
        <w:top w:val="none" w:sz="0" w:space="0" w:color="auto"/>
        <w:left w:val="none" w:sz="0" w:space="0" w:color="auto"/>
        <w:bottom w:val="none" w:sz="0" w:space="0" w:color="auto"/>
        <w:right w:val="none" w:sz="0" w:space="0" w:color="auto"/>
      </w:divBdr>
    </w:div>
    <w:div w:id="127092239">
      <w:bodyDiv w:val="1"/>
      <w:marLeft w:val="0"/>
      <w:marRight w:val="0"/>
      <w:marTop w:val="0"/>
      <w:marBottom w:val="0"/>
      <w:divBdr>
        <w:top w:val="none" w:sz="0" w:space="0" w:color="auto"/>
        <w:left w:val="none" w:sz="0" w:space="0" w:color="auto"/>
        <w:bottom w:val="none" w:sz="0" w:space="0" w:color="auto"/>
        <w:right w:val="none" w:sz="0" w:space="0" w:color="auto"/>
      </w:divBdr>
    </w:div>
    <w:div w:id="393282130">
      <w:bodyDiv w:val="1"/>
      <w:marLeft w:val="0"/>
      <w:marRight w:val="0"/>
      <w:marTop w:val="0"/>
      <w:marBottom w:val="0"/>
      <w:divBdr>
        <w:top w:val="none" w:sz="0" w:space="0" w:color="auto"/>
        <w:left w:val="none" w:sz="0" w:space="0" w:color="auto"/>
        <w:bottom w:val="none" w:sz="0" w:space="0" w:color="auto"/>
        <w:right w:val="none" w:sz="0" w:space="0" w:color="auto"/>
      </w:divBdr>
    </w:div>
    <w:div w:id="457917465">
      <w:bodyDiv w:val="1"/>
      <w:marLeft w:val="0"/>
      <w:marRight w:val="0"/>
      <w:marTop w:val="0"/>
      <w:marBottom w:val="0"/>
      <w:divBdr>
        <w:top w:val="none" w:sz="0" w:space="0" w:color="auto"/>
        <w:left w:val="none" w:sz="0" w:space="0" w:color="auto"/>
        <w:bottom w:val="none" w:sz="0" w:space="0" w:color="auto"/>
        <w:right w:val="none" w:sz="0" w:space="0" w:color="auto"/>
      </w:divBdr>
    </w:div>
    <w:div w:id="714239478">
      <w:bodyDiv w:val="1"/>
      <w:marLeft w:val="0"/>
      <w:marRight w:val="0"/>
      <w:marTop w:val="0"/>
      <w:marBottom w:val="0"/>
      <w:divBdr>
        <w:top w:val="none" w:sz="0" w:space="0" w:color="auto"/>
        <w:left w:val="none" w:sz="0" w:space="0" w:color="auto"/>
        <w:bottom w:val="none" w:sz="0" w:space="0" w:color="auto"/>
        <w:right w:val="none" w:sz="0" w:space="0" w:color="auto"/>
      </w:divBdr>
    </w:div>
    <w:div w:id="817191446">
      <w:bodyDiv w:val="1"/>
      <w:marLeft w:val="0"/>
      <w:marRight w:val="0"/>
      <w:marTop w:val="0"/>
      <w:marBottom w:val="0"/>
      <w:divBdr>
        <w:top w:val="none" w:sz="0" w:space="0" w:color="auto"/>
        <w:left w:val="none" w:sz="0" w:space="0" w:color="auto"/>
        <w:bottom w:val="none" w:sz="0" w:space="0" w:color="auto"/>
        <w:right w:val="none" w:sz="0" w:space="0" w:color="auto"/>
      </w:divBdr>
    </w:div>
    <w:div w:id="854197395">
      <w:bodyDiv w:val="1"/>
      <w:marLeft w:val="0"/>
      <w:marRight w:val="0"/>
      <w:marTop w:val="0"/>
      <w:marBottom w:val="0"/>
      <w:divBdr>
        <w:top w:val="none" w:sz="0" w:space="0" w:color="auto"/>
        <w:left w:val="none" w:sz="0" w:space="0" w:color="auto"/>
        <w:bottom w:val="none" w:sz="0" w:space="0" w:color="auto"/>
        <w:right w:val="none" w:sz="0" w:space="0" w:color="auto"/>
      </w:divBdr>
    </w:div>
    <w:div w:id="901404461">
      <w:bodyDiv w:val="1"/>
      <w:marLeft w:val="0"/>
      <w:marRight w:val="0"/>
      <w:marTop w:val="0"/>
      <w:marBottom w:val="0"/>
      <w:divBdr>
        <w:top w:val="none" w:sz="0" w:space="0" w:color="auto"/>
        <w:left w:val="none" w:sz="0" w:space="0" w:color="auto"/>
        <w:bottom w:val="none" w:sz="0" w:space="0" w:color="auto"/>
        <w:right w:val="none" w:sz="0" w:space="0" w:color="auto"/>
      </w:divBdr>
    </w:div>
    <w:div w:id="974330322">
      <w:bodyDiv w:val="1"/>
      <w:marLeft w:val="0"/>
      <w:marRight w:val="0"/>
      <w:marTop w:val="0"/>
      <w:marBottom w:val="0"/>
      <w:divBdr>
        <w:top w:val="none" w:sz="0" w:space="0" w:color="auto"/>
        <w:left w:val="none" w:sz="0" w:space="0" w:color="auto"/>
        <w:bottom w:val="none" w:sz="0" w:space="0" w:color="auto"/>
        <w:right w:val="none" w:sz="0" w:space="0" w:color="auto"/>
      </w:divBdr>
    </w:div>
    <w:div w:id="977370989">
      <w:bodyDiv w:val="1"/>
      <w:marLeft w:val="0"/>
      <w:marRight w:val="0"/>
      <w:marTop w:val="0"/>
      <w:marBottom w:val="0"/>
      <w:divBdr>
        <w:top w:val="none" w:sz="0" w:space="0" w:color="auto"/>
        <w:left w:val="none" w:sz="0" w:space="0" w:color="auto"/>
        <w:bottom w:val="none" w:sz="0" w:space="0" w:color="auto"/>
        <w:right w:val="none" w:sz="0" w:space="0" w:color="auto"/>
      </w:divBdr>
    </w:div>
    <w:div w:id="1077166781">
      <w:bodyDiv w:val="1"/>
      <w:marLeft w:val="0"/>
      <w:marRight w:val="0"/>
      <w:marTop w:val="0"/>
      <w:marBottom w:val="0"/>
      <w:divBdr>
        <w:top w:val="none" w:sz="0" w:space="0" w:color="auto"/>
        <w:left w:val="none" w:sz="0" w:space="0" w:color="auto"/>
        <w:bottom w:val="none" w:sz="0" w:space="0" w:color="auto"/>
        <w:right w:val="none" w:sz="0" w:space="0" w:color="auto"/>
      </w:divBdr>
    </w:div>
    <w:div w:id="1127503456">
      <w:bodyDiv w:val="1"/>
      <w:marLeft w:val="0"/>
      <w:marRight w:val="0"/>
      <w:marTop w:val="0"/>
      <w:marBottom w:val="0"/>
      <w:divBdr>
        <w:top w:val="none" w:sz="0" w:space="0" w:color="auto"/>
        <w:left w:val="none" w:sz="0" w:space="0" w:color="auto"/>
        <w:bottom w:val="none" w:sz="0" w:space="0" w:color="auto"/>
        <w:right w:val="none" w:sz="0" w:space="0" w:color="auto"/>
      </w:divBdr>
    </w:div>
    <w:div w:id="1194726780">
      <w:bodyDiv w:val="1"/>
      <w:marLeft w:val="0"/>
      <w:marRight w:val="0"/>
      <w:marTop w:val="0"/>
      <w:marBottom w:val="0"/>
      <w:divBdr>
        <w:top w:val="none" w:sz="0" w:space="0" w:color="auto"/>
        <w:left w:val="none" w:sz="0" w:space="0" w:color="auto"/>
        <w:bottom w:val="none" w:sz="0" w:space="0" w:color="auto"/>
        <w:right w:val="none" w:sz="0" w:space="0" w:color="auto"/>
      </w:divBdr>
    </w:div>
    <w:div w:id="1307079965">
      <w:bodyDiv w:val="1"/>
      <w:marLeft w:val="0"/>
      <w:marRight w:val="0"/>
      <w:marTop w:val="0"/>
      <w:marBottom w:val="0"/>
      <w:divBdr>
        <w:top w:val="none" w:sz="0" w:space="0" w:color="auto"/>
        <w:left w:val="none" w:sz="0" w:space="0" w:color="auto"/>
        <w:bottom w:val="none" w:sz="0" w:space="0" w:color="auto"/>
        <w:right w:val="none" w:sz="0" w:space="0" w:color="auto"/>
      </w:divBdr>
    </w:div>
    <w:div w:id="1551958722">
      <w:bodyDiv w:val="1"/>
      <w:marLeft w:val="0"/>
      <w:marRight w:val="0"/>
      <w:marTop w:val="0"/>
      <w:marBottom w:val="0"/>
      <w:divBdr>
        <w:top w:val="none" w:sz="0" w:space="0" w:color="auto"/>
        <w:left w:val="none" w:sz="0" w:space="0" w:color="auto"/>
        <w:bottom w:val="none" w:sz="0" w:space="0" w:color="auto"/>
        <w:right w:val="none" w:sz="0" w:space="0" w:color="auto"/>
      </w:divBdr>
    </w:div>
    <w:div w:id="1649938804">
      <w:bodyDiv w:val="1"/>
      <w:marLeft w:val="0"/>
      <w:marRight w:val="0"/>
      <w:marTop w:val="0"/>
      <w:marBottom w:val="0"/>
      <w:divBdr>
        <w:top w:val="none" w:sz="0" w:space="0" w:color="auto"/>
        <w:left w:val="none" w:sz="0" w:space="0" w:color="auto"/>
        <w:bottom w:val="none" w:sz="0" w:space="0" w:color="auto"/>
        <w:right w:val="none" w:sz="0" w:space="0" w:color="auto"/>
      </w:divBdr>
    </w:div>
    <w:div w:id="1695227806">
      <w:bodyDiv w:val="1"/>
      <w:marLeft w:val="0"/>
      <w:marRight w:val="0"/>
      <w:marTop w:val="0"/>
      <w:marBottom w:val="0"/>
      <w:divBdr>
        <w:top w:val="none" w:sz="0" w:space="0" w:color="auto"/>
        <w:left w:val="none" w:sz="0" w:space="0" w:color="auto"/>
        <w:bottom w:val="none" w:sz="0" w:space="0" w:color="auto"/>
        <w:right w:val="none" w:sz="0" w:space="0" w:color="auto"/>
      </w:divBdr>
    </w:div>
    <w:div w:id="1775786841">
      <w:bodyDiv w:val="1"/>
      <w:marLeft w:val="0"/>
      <w:marRight w:val="0"/>
      <w:marTop w:val="0"/>
      <w:marBottom w:val="0"/>
      <w:divBdr>
        <w:top w:val="none" w:sz="0" w:space="0" w:color="auto"/>
        <w:left w:val="none" w:sz="0" w:space="0" w:color="auto"/>
        <w:bottom w:val="none" w:sz="0" w:space="0" w:color="auto"/>
        <w:right w:val="none" w:sz="0" w:space="0" w:color="auto"/>
      </w:divBdr>
    </w:div>
    <w:div w:id="1797720004">
      <w:bodyDiv w:val="1"/>
      <w:marLeft w:val="0"/>
      <w:marRight w:val="0"/>
      <w:marTop w:val="0"/>
      <w:marBottom w:val="0"/>
      <w:divBdr>
        <w:top w:val="none" w:sz="0" w:space="0" w:color="auto"/>
        <w:left w:val="none" w:sz="0" w:space="0" w:color="auto"/>
        <w:bottom w:val="none" w:sz="0" w:space="0" w:color="auto"/>
        <w:right w:val="none" w:sz="0" w:space="0" w:color="auto"/>
      </w:divBdr>
    </w:div>
    <w:div w:id="1876768207">
      <w:bodyDiv w:val="1"/>
      <w:marLeft w:val="0"/>
      <w:marRight w:val="0"/>
      <w:marTop w:val="0"/>
      <w:marBottom w:val="0"/>
      <w:divBdr>
        <w:top w:val="none" w:sz="0" w:space="0" w:color="auto"/>
        <w:left w:val="none" w:sz="0" w:space="0" w:color="auto"/>
        <w:bottom w:val="none" w:sz="0" w:space="0" w:color="auto"/>
        <w:right w:val="none" w:sz="0" w:space="0" w:color="auto"/>
      </w:divBdr>
    </w:div>
    <w:div w:id="19771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C551-F2EB-43E4-AD08-8A8A488C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Fardoe, David</dc:creator>
  <cp:keywords/>
  <dc:description/>
  <cp:lastModifiedBy>Singh, Terminder</cp:lastModifiedBy>
  <cp:revision>47</cp:revision>
  <cp:lastPrinted>2020-09-21T19:52:00Z</cp:lastPrinted>
  <dcterms:created xsi:type="dcterms:W3CDTF">2022-03-18T19:39:00Z</dcterms:created>
  <dcterms:modified xsi:type="dcterms:W3CDTF">2023-12-08T22:13:00Z</dcterms:modified>
</cp:coreProperties>
</file>